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D7DB" w14:textId="588CF172" w:rsidR="004C7A58" w:rsidRDefault="31347913" w:rsidP="31347913">
      <w:pPr>
        <w:jc w:val="center"/>
        <w:rPr>
          <w:b/>
          <w:bCs/>
          <w:caps/>
          <w:sz w:val="40"/>
          <w:szCs w:val="40"/>
        </w:rPr>
      </w:pPr>
      <w:r w:rsidRPr="31347913">
        <w:rPr>
          <w:b/>
          <w:bCs/>
          <w:caps/>
          <w:sz w:val="40"/>
          <w:szCs w:val="40"/>
        </w:rPr>
        <w:t>Planbestemmelser til Kommuneplanens arealdel</w:t>
      </w:r>
    </w:p>
    <w:p w14:paraId="32178792" w14:textId="77777777" w:rsidR="000C045B" w:rsidRDefault="000C045B" w:rsidP="31347913">
      <w:pPr>
        <w:jc w:val="center"/>
        <w:rPr>
          <w:b/>
          <w:bCs/>
          <w:caps/>
          <w:sz w:val="40"/>
          <w:szCs w:val="40"/>
        </w:rPr>
      </w:pPr>
    </w:p>
    <w:p w14:paraId="3D34E267" w14:textId="0AB65B42" w:rsidR="000C045B" w:rsidRDefault="000C045B" w:rsidP="31347913">
      <w:pPr>
        <w:jc w:val="center"/>
        <w:rPr>
          <w:b/>
          <w:bCs/>
          <w:caps/>
          <w:sz w:val="40"/>
          <w:szCs w:val="40"/>
        </w:rPr>
      </w:pPr>
      <w:r>
        <w:rPr>
          <w:b/>
          <w:bCs/>
          <w:caps/>
          <w:sz w:val="40"/>
          <w:szCs w:val="40"/>
        </w:rPr>
        <w:t>FORHÅNDSHØRINGSUTKAST</w:t>
      </w:r>
    </w:p>
    <w:p w14:paraId="402246A0" w14:textId="3DF0B1C1" w:rsidR="000C045B" w:rsidRDefault="003D78E6" w:rsidP="31347913">
      <w:pPr>
        <w:jc w:val="center"/>
        <w:rPr>
          <w:b/>
          <w:bCs/>
          <w:caps/>
        </w:rPr>
      </w:pPr>
      <w:r>
        <w:rPr>
          <w:b/>
          <w:bCs/>
          <w:caps/>
        </w:rPr>
        <w:t>LIER KOMMUNE, RÅDMANNEN, 15</w:t>
      </w:r>
      <w:r w:rsidR="000C045B" w:rsidRPr="000C045B">
        <w:rPr>
          <w:b/>
          <w:bCs/>
          <w:caps/>
        </w:rPr>
        <w:t>/2-2018</w:t>
      </w:r>
    </w:p>
    <w:p w14:paraId="0DB05EDF" w14:textId="77777777" w:rsidR="000C045B" w:rsidRPr="000C045B" w:rsidRDefault="000C045B" w:rsidP="31347913">
      <w:pPr>
        <w:jc w:val="center"/>
        <w:rPr>
          <w:b/>
          <w:bCs/>
          <w:caps/>
        </w:rPr>
      </w:pPr>
    </w:p>
    <w:p w14:paraId="48E8D7DC" w14:textId="77777777" w:rsidR="004C7A58" w:rsidRDefault="004C7A58" w:rsidP="004C7A58">
      <w:pPr>
        <w:rPr>
          <w:b/>
          <w:sz w:val="32"/>
          <w:szCs w:val="32"/>
        </w:rPr>
      </w:pPr>
      <w:r>
        <w:rPr>
          <w:b/>
          <w:sz w:val="32"/>
          <w:szCs w:val="32"/>
        </w:rPr>
        <w:t xml:space="preserve"> </w:t>
      </w:r>
    </w:p>
    <w:p w14:paraId="48E8D7DD" w14:textId="00E273C8" w:rsidR="00E55CAF" w:rsidRPr="005B0241" w:rsidRDefault="00C9158D" w:rsidP="31347913">
      <w:pPr>
        <w:ind w:left="2120" w:hanging="2120"/>
        <w:rPr>
          <w:b/>
          <w:bCs/>
          <w:caps/>
          <w:sz w:val="28"/>
          <w:szCs w:val="28"/>
        </w:rPr>
      </w:pPr>
      <w:r w:rsidRPr="77A647CD">
        <w:rPr>
          <w:b/>
          <w:bCs/>
          <w:caps/>
          <w:sz w:val="28"/>
          <w:szCs w:val="28"/>
        </w:rPr>
        <w:t>del</w:t>
      </w:r>
      <w:r w:rsidR="00621665" w:rsidRPr="77A647CD">
        <w:rPr>
          <w:b/>
          <w:bCs/>
          <w:caps/>
          <w:sz w:val="28"/>
          <w:szCs w:val="28"/>
        </w:rPr>
        <w:t xml:space="preserve"> 1</w:t>
      </w:r>
      <w:r w:rsidR="00621665" w:rsidRPr="005B0241">
        <w:rPr>
          <w:b/>
          <w:caps/>
          <w:sz w:val="28"/>
          <w:szCs w:val="28"/>
        </w:rPr>
        <w:tab/>
      </w:r>
      <w:r w:rsidR="31347913" w:rsidRPr="31347913">
        <w:rPr>
          <w:b/>
          <w:bCs/>
          <w:caps/>
          <w:sz w:val="28"/>
          <w:szCs w:val="28"/>
        </w:rPr>
        <w:t xml:space="preserve"> </w:t>
      </w:r>
      <w:r w:rsidRPr="77A647CD">
        <w:rPr>
          <w:b/>
          <w:bCs/>
          <w:caps/>
          <w:sz w:val="28"/>
          <w:szCs w:val="28"/>
        </w:rPr>
        <w:t>innledende bestemmelser</w:t>
      </w:r>
    </w:p>
    <w:p w14:paraId="48E8D7DE" w14:textId="77777777" w:rsidR="008F2741" w:rsidRDefault="008F2741" w:rsidP="008F2741"/>
    <w:p w14:paraId="48E8D7DF" w14:textId="77777777" w:rsidR="008859BB" w:rsidRPr="008859BB" w:rsidRDefault="008859BB" w:rsidP="31347913">
      <w:pPr>
        <w:rPr>
          <w:b/>
          <w:bCs/>
          <w:caps/>
        </w:rPr>
      </w:pPr>
      <w:r w:rsidRPr="77A647CD">
        <w:rPr>
          <w:b/>
          <w:bCs/>
          <w:caps/>
        </w:rPr>
        <w:t>Kapittel 1</w:t>
      </w:r>
      <w:r w:rsidRPr="008859BB">
        <w:rPr>
          <w:b/>
          <w:caps/>
        </w:rPr>
        <w:tab/>
      </w:r>
      <w:r w:rsidRPr="77A647CD">
        <w:rPr>
          <w:b/>
          <w:bCs/>
          <w:caps/>
        </w:rPr>
        <w:t xml:space="preserve">Virkeområde, forholdet til eksisterende </w:t>
      </w:r>
      <w:r>
        <w:rPr>
          <w:b/>
          <w:caps/>
        </w:rPr>
        <w:tab/>
      </w:r>
      <w:r>
        <w:rPr>
          <w:b/>
          <w:caps/>
        </w:rPr>
        <w:tab/>
      </w:r>
      <w:r>
        <w:rPr>
          <w:b/>
          <w:caps/>
        </w:rPr>
        <w:tab/>
      </w:r>
      <w:r>
        <w:rPr>
          <w:b/>
          <w:caps/>
        </w:rPr>
        <w:tab/>
      </w:r>
      <w:r w:rsidRPr="77A647CD">
        <w:rPr>
          <w:b/>
          <w:bCs/>
          <w:caps/>
        </w:rPr>
        <w:t>planer og definisjoner</w:t>
      </w:r>
    </w:p>
    <w:p w14:paraId="48E8D7E0" w14:textId="77777777" w:rsidR="008859BB" w:rsidRDefault="008859BB" w:rsidP="008F2741"/>
    <w:p w14:paraId="48E8D7E1" w14:textId="77777777" w:rsidR="00C9158D" w:rsidRDefault="00D64426" w:rsidP="31347913">
      <w:pPr>
        <w:rPr>
          <w:b/>
          <w:bCs/>
        </w:rPr>
      </w:pPr>
      <w:r w:rsidRPr="77A647CD">
        <w:rPr>
          <w:b/>
          <w:bCs/>
        </w:rPr>
        <w:t>§ 1-1</w:t>
      </w:r>
      <w:r>
        <w:rPr>
          <w:b/>
        </w:rPr>
        <w:tab/>
      </w:r>
      <w:r w:rsidR="008575D3" w:rsidRPr="77A647CD">
        <w:rPr>
          <w:b/>
          <w:bCs/>
        </w:rPr>
        <w:t>Virkeområde</w:t>
      </w:r>
    </w:p>
    <w:p w14:paraId="48E8D7E3" w14:textId="29AF332D" w:rsidR="000E0EBF" w:rsidRPr="008A2B01" w:rsidRDefault="31347913" w:rsidP="008F2741">
      <w:r>
        <w:t xml:space="preserve">Disse bestemmelsene gjelder for kommuneplanens arealdel for Lier kommune 2017-2028 vedtatt av kommunestyret </w:t>
      </w:r>
      <w:r w:rsidR="00DD1B6C">
        <w:t>(vedtaksdato settes inn.)</w:t>
      </w:r>
    </w:p>
    <w:p w14:paraId="15282F17" w14:textId="77777777" w:rsidR="009A328D" w:rsidRPr="009A328D" w:rsidRDefault="009A328D" w:rsidP="009A328D">
      <w:pPr>
        <w:rPr>
          <w:b/>
        </w:rPr>
      </w:pPr>
    </w:p>
    <w:p w14:paraId="41A344E5" w14:textId="77777777" w:rsidR="009A328D" w:rsidRDefault="31347913" w:rsidP="31347913">
      <w:pPr>
        <w:rPr>
          <w:b/>
          <w:bCs/>
        </w:rPr>
      </w:pPr>
      <w:r w:rsidRPr="31347913">
        <w:rPr>
          <w:b/>
          <w:bCs/>
        </w:rPr>
        <w:t>Forholdet mellom kommuneplanen og reguleringsplaner (</w:t>
      </w:r>
      <w:proofErr w:type="spellStart"/>
      <w:r w:rsidRPr="31347913">
        <w:rPr>
          <w:b/>
          <w:bCs/>
        </w:rPr>
        <w:t>pbl</w:t>
      </w:r>
      <w:proofErr w:type="spellEnd"/>
      <w:r w:rsidRPr="31347913">
        <w:rPr>
          <w:b/>
          <w:bCs/>
        </w:rPr>
        <w:t xml:space="preserve"> § 1-5) </w:t>
      </w:r>
    </w:p>
    <w:p w14:paraId="76F4C7A7" w14:textId="77777777" w:rsidR="005A6DCC" w:rsidRDefault="005A6DCC" w:rsidP="009A328D">
      <w:pPr>
        <w:rPr>
          <w:b/>
        </w:rPr>
      </w:pPr>
    </w:p>
    <w:p w14:paraId="1EE9E123" w14:textId="16DB5266" w:rsidR="009A328D" w:rsidRPr="009A328D" w:rsidRDefault="31347913" w:rsidP="31347913">
      <w:pPr>
        <w:rPr>
          <w:b/>
          <w:bCs/>
        </w:rPr>
      </w:pPr>
      <w:r w:rsidRPr="31347913">
        <w:rPr>
          <w:b/>
          <w:bCs/>
        </w:rPr>
        <w:t>Nye bestemmelser:</w:t>
      </w:r>
    </w:p>
    <w:p w14:paraId="5DA67DEA" w14:textId="5D808EF1" w:rsidR="009A328D" w:rsidRDefault="31347913" w:rsidP="009A328D">
      <w:r>
        <w:t xml:space="preserve">§ 1.2 Reguleringsplaner vedtatt før kommuneplanens arealdel regnes som en detaljering av kommuneplanens arealdel og gjelder så langt reguleringsplanens hovedformål ikke er i strid med kommuneplanens arealdel med følgende unntak og presiseringer: </w:t>
      </w:r>
    </w:p>
    <w:p w14:paraId="4AEDC6A1" w14:textId="77777777" w:rsidR="009A328D" w:rsidRPr="009A328D" w:rsidRDefault="009A328D" w:rsidP="009A328D"/>
    <w:p w14:paraId="5739527F" w14:textId="5CB9F0B3" w:rsidR="009A328D" w:rsidRPr="009A328D" w:rsidRDefault="31347913" w:rsidP="009A328D">
      <w:r>
        <w:t xml:space="preserve">§ 1.3 Tillegg og presiseringer til boligformål </w:t>
      </w:r>
    </w:p>
    <w:p w14:paraId="4D1EBFD5" w14:textId="77777777" w:rsidR="009A328D" w:rsidRPr="009A328D" w:rsidRDefault="009A328D" w:rsidP="009A328D"/>
    <w:p w14:paraId="2FB22539" w14:textId="77777777" w:rsidR="009A328D" w:rsidRPr="009A328D" w:rsidRDefault="31347913" w:rsidP="009A328D">
      <w:r>
        <w:t xml:space="preserve">a. Boligtype, antall boenheter, delelinjer og andre planelementer vist i reguleringsplankart gjelder. </w:t>
      </w:r>
    </w:p>
    <w:p w14:paraId="604AC330" w14:textId="5BFE6715" w:rsidR="009A328D" w:rsidRDefault="005A6DCC" w:rsidP="009A328D">
      <w:r>
        <w:rPr>
          <w:noProof/>
        </w:rPr>
        <mc:AlternateContent>
          <mc:Choice Requires="wps">
            <w:drawing>
              <wp:anchor distT="45720" distB="45720" distL="114300" distR="114300" simplePos="0" relativeHeight="251657216" behindDoc="0" locked="0" layoutInCell="1" allowOverlap="1" wp14:anchorId="3AD5EDC6" wp14:editId="1243FA11">
                <wp:simplePos x="0" y="0"/>
                <wp:positionH relativeFrom="margin">
                  <wp:align>left</wp:align>
                </wp:positionH>
                <wp:positionV relativeFrom="paragraph">
                  <wp:posOffset>490855</wp:posOffset>
                </wp:positionV>
                <wp:extent cx="5474335" cy="740410"/>
                <wp:effectExtent l="0" t="0" r="12065" b="2159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740410"/>
                        </a:xfrm>
                        <a:prstGeom prst="rect">
                          <a:avLst/>
                        </a:prstGeom>
                        <a:solidFill>
                          <a:srgbClr val="FFFFFF"/>
                        </a:solidFill>
                        <a:ln w="9525">
                          <a:solidFill>
                            <a:srgbClr val="000000"/>
                          </a:solidFill>
                          <a:miter lim="800000"/>
                          <a:headEnd/>
                          <a:tailEnd/>
                        </a:ln>
                      </wps:spPr>
                      <wps:txbx>
                        <w:txbxContent>
                          <w:p w14:paraId="13F43F30" w14:textId="5AAA3333" w:rsidR="003D78E6" w:rsidRDefault="003D78E6" w:rsidP="005A6DCC">
                            <w:pPr>
                              <w:pStyle w:val="NormalWeb"/>
                            </w:pPr>
                            <w:r w:rsidRPr="005A6DCC">
                              <w:rPr>
                                <w:b/>
                              </w:rPr>
                              <w:t xml:space="preserve">Gjeldende bestemmelse: </w:t>
                            </w:r>
                            <w:r>
                              <w:t xml:space="preserve">Tidligere vedtatte regulerings- og bebyggelsesplaner med bestemmelser går ved motstrid foran kommuneplanens arealdel med bestemmelser, med de unntak som framgår av annet ledd og § 5-3. </w:t>
                            </w:r>
                          </w:p>
                          <w:p w14:paraId="786D9DB3" w14:textId="50A7AAE2" w:rsidR="003D78E6" w:rsidRDefault="003D7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5EDC6" id="_x0000_t202" coordsize="21600,21600" o:spt="202" path="m,l,21600r21600,l21600,xe">
                <v:stroke joinstyle="miter"/>
                <v:path gradientshapeok="t" o:connecttype="rect"/>
              </v:shapetype>
              <v:shape id="Tekstboks 2" o:spid="_x0000_s1026" type="#_x0000_t202" style="position:absolute;margin-left:0;margin-top:38.65pt;width:431.05pt;height:58.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">
                <v:textbox>
                  <w:txbxContent>
                    <w:p w14:paraId="13F43F30" w14:textId="5AAA3333" w:rsidR="003D78E6" w:rsidRDefault="003D78E6" w:rsidP="005A6DCC">
                      <w:pPr>
                        <w:pStyle w:val="NormalWeb"/>
                      </w:pPr>
                      <w:r w:rsidRPr="005A6DCC">
                        <w:rPr>
                          <w:b/>
                        </w:rPr>
                        <w:t xml:space="preserve">Gjeldende bestemmelse: </w:t>
                      </w:r>
                      <w:r>
                        <w:t xml:space="preserve">Tidligere vedtatte regulerings- og bebyggelsesplaner med bestemmelser går ved motstrid foran kommuneplanens arealdel med bestemmelser, med de unntak som framgår av annet ledd og § 5-3. </w:t>
                      </w:r>
                    </w:p>
                    <w:p w14:paraId="786D9DB3" w14:textId="50A7AAE2" w:rsidR="003D78E6" w:rsidRDefault="003D78E6"/>
                  </w:txbxContent>
                </v:textbox>
                <w10:wrap type="square" anchorx="margin"/>
              </v:shape>
            </w:pict>
          </mc:Fallback>
        </mc:AlternateContent>
      </w:r>
      <w:r w:rsidR="009A328D" w:rsidRPr="009A328D">
        <w:t xml:space="preserve">b. Det tillates ikke deling eller etablering av nye boenheter ut over det reguleringsplanen åpner for. Der planen ikke viser bebyggelse, tillates ett frittliggende småhus pr. tomt. </w:t>
      </w:r>
    </w:p>
    <w:p w14:paraId="043CE63B" w14:textId="2C232991" w:rsidR="005A6DCC" w:rsidRDefault="005A6DCC" w:rsidP="009A328D"/>
    <w:p w14:paraId="48E8D7E7" w14:textId="2DABC01F" w:rsidR="000D2A00" w:rsidRDefault="31347913" w:rsidP="000D2A00">
      <w:r>
        <w:t>§ 1.4 Kommuneplanens arealdel med bestemmelser skal fult ut gjelde foran disse reguleringsplanene:</w:t>
      </w:r>
    </w:p>
    <w:p w14:paraId="02434713" w14:textId="77777777" w:rsidR="008C64EC" w:rsidRDefault="008C64EC" w:rsidP="000D2A00"/>
    <w:p w14:paraId="48E8D7E8" w14:textId="77777777" w:rsidR="00AF4EB3" w:rsidRPr="000D2A00" w:rsidRDefault="00AF4EB3" w:rsidP="000D2A00"/>
    <w:p w14:paraId="660D1D79" w14:textId="38EB2DEF" w:rsidR="008A092B" w:rsidRPr="00BE0346" w:rsidRDefault="008A092B" w:rsidP="008A092B">
      <w:pPr>
        <w:pStyle w:val="Ingenmellomrom"/>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BE0346">
        <w:rPr>
          <w:rFonts w:ascii="Times New Roman" w:hAnsi="Times New Roman"/>
          <w:sz w:val="24"/>
          <w:szCs w:val="24"/>
        </w:rPr>
        <w:t>Jensvollvegen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1980,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504.901.11)</w:t>
      </w:r>
    </w:p>
    <w:p w14:paraId="203086D2"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2.</w:t>
      </w:r>
      <w:r w:rsidRPr="00BE0346">
        <w:rPr>
          <w:rFonts w:ascii="Times New Roman" w:hAnsi="Times New Roman"/>
          <w:sz w:val="24"/>
          <w:szCs w:val="24"/>
        </w:rPr>
        <w:tab/>
        <w:t>Lierstranda syd I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1976,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504.901.12)</w:t>
      </w:r>
    </w:p>
    <w:p w14:paraId="00B0F44B"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3.</w:t>
      </w:r>
      <w:r w:rsidRPr="00BE0346">
        <w:rPr>
          <w:rFonts w:ascii="Times New Roman" w:hAnsi="Times New Roman"/>
          <w:sz w:val="24"/>
          <w:szCs w:val="24"/>
        </w:rPr>
        <w:tab/>
        <w:t>Lierstranda syd II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1978,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504.901.13)</w:t>
      </w:r>
    </w:p>
    <w:p w14:paraId="1F989819"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4.</w:t>
      </w:r>
      <w:r w:rsidRPr="00BE0346">
        <w:rPr>
          <w:rFonts w:ascii="Times New Roman" w:hAnsi="Times New Roman"/>
          <w:sz w:val="24"/>
          <w:szCs w:val="24"/>
        </w:rPr>
        <w:tab/>
        <w:t>Lierstranda syd III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1979,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504.901.14)</w:t>
      </w:r>
    </w:p>
    <w:p w14:paraId="3C0FA910"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5.</w:t>
      </w:r>
      <w:r w:rsidRPr="00BE0346">
        <w:rPr>
          <w:rFonts w:ascii="Times New Roman" w:hAnsi="Times New Roman"/>
          <w:sz w:val="24"/>
          <w:szCs w:val="24"/>
        </w:rPr>
        <w:tab/>
        <w:t>Lier stadion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1966,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504.901.15)</w:t>
      </w:r>
    </w:p>
    <w:p w14:paraId="3FD58FB6"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6.</w:t>
      </w:r>
      <w:r w:rsidRPr="00BE0346">
        <w:rPr>
          <w:rFonts w:ascii="Times New Roman" w:hAnsi="Times New Roman"/>
          <w:sz w:val="24"/>
          <w:szCs w:val="24"/>
        </w:rPr>
        <w:tab/>
        <w:t>Landbruksregulering for Høvik - Stoppen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1981,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504.901.17)</w:t>
      </w:r>
    </w:p>
    <w:p w14:paraId="7EF70072"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7.</w:t>
      </w:r>
      <w:r w:rsidRPr="00BE0346">
        <w:rPr>
          <w:rFonts w:ascii="Times New Roman" w:hAnsi="Times New Roman"/>
          <w:sz w:val="24"/>
          <w:szCs w:val="24"/>
        </w:rPr>
        <w:tab/>
        <w:t>Landbruksregulering for Huseby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1985,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504.901.19)</w:t>
      </w:r>
    </w:p>
    <w:p w14:paraId="64D9129E"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8.</w:t>
      </w:r>
      <w:r w:rsidRPr="00BE0346">
        <w:rPr>
          <w:rFonts w:ascii="Times New Roman" w:hAnsi="Times New Roman"/>
          <w:sz w:val="24"/>
          <w:szCs w:val="24"/>
        </w:rPr>
        <w:tab/>
        <w:t>Grette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1959,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504.902.21)</w:t>
      </w:r>
    </w:p>
    <w:p w14:paraId="76AC2551"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lastRenderedPageBreak/>
        <w:t>9.</w:t>
      </w:r>
      <w:r w:rsidRPr="00BE0346">
        <w:rPr>
          <w:rFonts w:ascii="Times New Roman" w:hAnsi="Times New Roman"/>
          <w:sz w:val="24"/>
          <w:szCs w:val="24"/>
        </w:rPr>
        <w:tab/>
        <w:t>Landbruksregulering for Egge - Lyngås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1984,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504.903.01)</w:t>
      </w:r>
    </w:p>
    <w:p w14:paraId="4520802C"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10.</w:t>
      </w:r>
      <w:r w:rsidRPr="00BE0346">
        <w:rPr>
          <w:rFonts w:ascii="Times New Roman" w:hAnsi="Times New Roman"/>
          <w:sz w:val="24"/>
          <w:szCs w:val="24"/>
        </w:rPr>
        <w:tab/>
        <w:t>Bebyggelsesplan for Egge – Lyngås, felt B1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1984,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504-903-01-02)</w:t>
      </w:r>
    </w:p>
    <w:p w14:paraId="0AE1F99F"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11.</w:t>
      </w:r>
      <w:r w:rsidRPr="00BE0346">
        <w:rPr>
          <w:rFonts w:ascii="Times New Roman" w:hAnsi="Times New Roman"/>
          <w:sz w:val="24"/>
          <w:szCs w:val="24"/>
        </w:rPr>
        <w:tab/>
        <w:t xml:space="preserve">Landbruksregulering for Sjåstad - </w:t>
      </w:r>
      <w:proofErr w:type="spellStart"/>
      <w:r w:rsidRPr="00BE0346">
        <w:rPr>
          <w:rFonts w:ascii="Times New Roman" w:hAnsi="Times New Roman"/>
          <w:sz w:val="24"/>
          <w:szCs w:val="24"/>
        </w:rPr>
        <w:t>Oddevall</w:t>
      </w:r>
      <w:proofErr w:type="spellEnd"/>
      <w:r w:rsidRPr="00BE0346">
        <w:rPr>
          <w:rFonts w:ascii="Times New Roman" w:hAnsi="Times New Roman"/>
          <w:sz w:val="24"/>
          <w:szCs w:val="24"/>
        </w:rPr>
        <w:t xml:space="preserve">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1987,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504.904.01)</w:t>
      </w:r>
    </w:p>
    <w:p w14:paraId="1A31EFE0"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12.</w:t>
      </w:r>
      <w:r w:rsidRPr="00BE0346">
        <w:rPr>
          <w:rFonts w:ascii="Times New Roman" w:hAnsi="Times New Roman"/>
          <w:sz w:val="24"/>
          <w:szCs w:val="24"/>
        </w:rPr>
        <w:tab/>
        <w:t>Landbruksregulering for Sylling og omegn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1985,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504.905.0.1)</w:t>
      </w:r>
    </w:p>
    <w:p w14:paraId="08CC372D"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13.</w:t>
      </w:r>
      <w:r w:rsidRPr="00BE0346">
        <w:rPr>
          <w:rFonts w:ascii="Times New Roman" w:hAnsi="Times New Roman"/>
          <w:sz w:val="24"/>
          <w:szCs w:val="24"/>
        </w:rPr>
        <w:tab/>
      </w:r>
      <w:proofErr w:type="spellStart"/>
      <w:r w:rsidRPr="00BE0346">
        <w:rPr>
          <w:rFonts w:ascii="Times New Roman" w:hAnsi="Times New Roman"/>
          <w:sz w:val="24"/>
          <w:szCs w:val="24"/>
        </w:rPr>
        <w:t>Røinehaugen</w:t>
      </w:r>
      <w:proofErr w:type="spellEnd"/>
      <w:r w:rsidRPr="00BE0346">
        <w:rPr>
          <w:rFonts w:ascii="Times New Roman" w:hAnsi="Times New Roman"/>
          <w:sz w:val="24"/>
          <w:szCs w:val="24"/>
        </w:rPr>
        <w:t xml:space="preserve"> hyttegrend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1964,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504.905.09)</w:t>
      </w:r>
    </w:p>
    <w:p w14:paraId="1D6D61D0"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14.</w:t>
      </w:r>
      <w:r w:rsidRPr="00BE0346">
        <w:rPr>
          <w:rFonts w:ascii="Times New Roman" w:hAnsi="Times New Roman"/>
          <w:sz w:val="24"/>
          <w:szCs w:val="24"/>
        </w:rPr>
        <w:tab/>
        <w:t>Landbruksregulering for Tranby III, vestre del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1987,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504.906.02)</w:t>
      </w:r>
    </w:p>
    <w:p w14:paraId="084E1F57" w14:textId="5A227373" w:rsidR="008A092B" w:rsidRPr="00BE0346" w:rsidRDefault="008A092B" w:rsidP="008A092B">
      <w:pPr>
        <w:pStyle w:val="Ingenmellomrom"/>
        <w:ind w:left="705" w:hanging="705"/>
        <w:rPr>
          <w:rFonts w:ascii="Times New Roman" w:hAnsi="Times New Roman"/>
          <w:sz w:val="24"/>
          <w:szCs w:val="24"/>
        </w:rPr>
      </w:pPr>
      <w:r w:rsidRPr="00BE0346">
        <w:rPr>
          <w:rFonts w:ascii="Times New Roman" w:hAnsi="Times New Roman"/>
          <w:sz w:val="24"/>
          <w:szCs w:val="24"/>
        </w:rPr>
        <w:t>15.</w:t>
      </w:r>
      <w:r w:rsidRPr="00BE0346">
        <w:rPr>
          <w:rFonts w:ascii="Times New Roman" w:hAnsi="Times New Roman"/>
          <w:sz w:val="24"/>
          <w:szCs w:val="24"/>
        </w:rPr>
        <w:tab/>
        <w:t xml:space="preserve">Landbruksregulering for </w:t>
      </w:r>
      <w:proofErr w:type="spellStart"/>
      <w:r w:rsidRPr="00BE0346">
        <w:rPr>
          <w:rFonts w:ascii="Times New Roman" w:hAnsi="Times New Roman"/>
          <w:sz w:val="24"/>
          <w:szCs w:val="24"/>
        </w:rPr>
        <w:t>Overn</w:t>
      </w:r>
      <w:proofErr w:type="spellEnd"/>
      <w:r w:rsidRPr="00BE0346">
        <w:rPr>
          <w:rFonts w:ascii="Times New Roman" w:hAnsi="Times New Roman"/>
          <w:sz w:val="24"/>
          <w:szCs w:val="24"/>
        </w:rPr>
        <w:t xml:space="preserve">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1979,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xml:space="preserve">: 504.906.06). </w:t>
      </w:r>
    </w:p>
    <w:p w14:paraId="3814F79D" w14:textId="5E000DC6" w:rsidR="008A092B" w:rsidRPr="00BE0346" w:rsidRDefault="008A092B" w:rsidP="008A092B">
      <w:pPr>
        <w:pStyle w:val="Ingenmellomrom"/>
        <w:ind w:left="705" w:hanging="705"/>
        <w:rPr>
          <w:rFonts w:ascii="Times New Roman" w:hAnsi="Times New Roman"/>
          <w:sz w:val="24"/>
          <w:szCs w:val="24"/>
        </w:rPr>
      </w:pPr>
      <w:r w:rsidRPr="00BE0346">
        <w:rPr>
          <w:rFonts w:ascii="Times New Roman" w:hAnsi="Times New Roman"/>
          <w:sz w:val="24"/>
          <w:szCs w:val="24"/>
        </w:rPr>
        <w:t>16.</w:t>
      </w:r>
      <w:r w:rsidRPr="00BE0346">
        <w:rPr>
          <w:rFonts w:ascii="Times New Roman" w:hAnsi="Times New Roman"/>
          <w:sz w:val="24"/>
          <w:szCs w:val="24"/>
        </w:rPr>
        <w:tab/>
        <w:t>Landbruksregulering for Lierskogen pukkverk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1987,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xml:space="preserve">: 504.908.05). </w:t>
      </w:r>
    </w:p>
    <w:p w14:paraId="176C25EB"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17.</w:t>
      </w:r>
      <w:r w:rsidRPr="00BE0346">
        <w:rPr>
          <w:rFonts w:ascii="Times New Roman" w:hAnsi="Times New Roman"/>
          <w:sz w:val="24"/>
          <w:szCs w:val="24"/>
        </w:rPr>
        <w:tab/>
      </w:r>
      <w:proofErr w:type="spellStart"/>
      <w:r w:rsidRPr="00BE0346">
        <w:rPr>
          <w:rFonts w:ascii="Times New Roman" w:hAnsi="Times New Roman"/>
          <w:sz w:val="24"/>
          <w:szCs w:val="24"/>
        </w:rPr>
        <w:t>Gilhus</w:t>
      </w:r>
      <w:proofErr w:type="spellEnd"/>
      <w:r w:rsidRPr="00BE0346">
        <w:rPr>
          <w:rFonts w:ascii="Times New Roman" w:hAnsi="Times New Roman"/>
          <w:sz w:val="24"/>
          <w:szCs w:val="24"/>
        </w:rPr>
        <w:t xml:space="preserve">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1984,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504.909.06)</w:t>
      </w:r>
    </w:p>
    <w:p w14:paraId="2AF760B8"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18.</w:t>
      </w:r>
      <w:r w:rsidRPr="00BE0346">
        <w:rPr>
          <w:rFonts w:ascii="Times New Roman" w:hAnsi="Times New Roman"/>
          <w:sz w:val="24"/>
          <w:szCs w:val="24"/>
        </w:rPr>
        <w:tab/>
        <w:t xml:space="preserve">Bebyggelsesplan for </w:t>
      </w:r>
      <w:proofErr w:type="spellStart"/>
      <w:r w:rsidRPr="00BE0346">
        <w:rPr>
          <w:rFonts w:ascii="Times New Roman" w:hAnsi="Times New Roman"/>
          <w:sz w:val="24"/>
          <w:szCs w:val="24"/>
        </w:rPr>
        <w:t>Gilhus</w:t>
      </w:r>
      <w:proofErr w:type="spellEnd"/>
      <w:r w:rsidRPr="00BE0346">
        <w:rPr>
          <w:rFonts w:ascii="Times New Roman" w:hAnsi="Times New Roman"/>
          <w:sz w:val="24"/>
          <w:szCs w:val="24"/>
        </w:rPr>
        <w:t>, felt B4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1993,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504-909-06-03)</w:t>
      </w:r>
    </w:p>
    <w:p w14:paraId="6F463D18" w14:textId="410B6B80" w:rsidR="008A092B" w:rsidRPr="00BE0346" w:rsidRDefault="008A092B" w:rsidP="008A092B">
      <w:pPr>
        <w:pStyle w:val="Ingenmellomrom"/>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Pr="00BE0346">
        <w:rPr>
          <w:rFonts w:ascii="Times New Roman" w:hAnsi="Times New Roman"/>
          <w:sz w:val="24"/>
          <w:szCs w:val="24"/>
        </w:rPr>
        <w:t xml:space="preserve">Bebyggelsesplan for </w:t>
      </w:r>
      <w:proofErr w:type="spellStart"/>
      <w:proofErr w:type="gramStart"/>
      <w:r w:rsidRPr="00BE0346">
        <w:rPr>
          <w:rFonts w:ascii="Times New Roman" w:hAnsi="Times New Roman"/>
          <w:sz w:val="24"/>
          <w:szCs w:val="24"/>
        </w:rPr>
        <w:t>Gilhus</w:t>
      </w:r>
      <w:proofErr w:type="spellEnd"/>
      <w:r w:rsidRPr="00BE0346">
        <w:rPr>
          <w:rFonts w:ascii="Times New Roman" w:hAnsi="Times New Roman"/>
          <w:sz w:val="24"/>
          <w:szCs w:val="24"/>
        </w:rPr>
        <w:t xml:space="preserve"> ,</w:t>
      </w:r>
      <w:proofErr w:type="gramEnd"/>
      <w:r w:rsidRPr="00BE0346">
        <w:rPr>
          <w:rFonts w:ascii="Times New Roman" w:hAnsi="Times New Roman"/>
          <w:sz w:val="24"/>
          <w:szCs w:val="24"/>
        </w:rPr>
        <w:t xml:space="preserve"> felt I1,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1987,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504-909-06-04)</w:t>
      </w:r>
    </w:p>
    <w:p w14:paraId="74A2C225" w14:textId="77777777" w:rsidR="008A092B" w:rsidRPr="00BE0346" w:rsidRDefault="008A092B" w:rsidP="008A092B">
      <w:pPr>
        <w:pStyle w:val="Ingenmellomrom"/>
        <w:ind w:left="705" w:hanging="705"/>
        <w:rPr>
          <w:rFonts w:ascii="Times New Roman" w:hAnsi="Times New Roman"/>
          <w:sz w:val="24"/>
          <w:szCs w:val="24"/>
        </w:rPr>
      </w:pPr>
      <w:r w:rsidRPr="00BE0346">
        <w:rPr>
          <w:rFonts w:ascii="Times New Roman" w:hAnsi="Times New Roman"/>
          <w:sz w:val="24"/>
          <w:szCs w:val="24"/>
        </w:rPr>
        <w:t>20.</w:t>
      </w:r>
      <w:r w:rsidRPr="00BE0346">
        <w:rPr>
          <w:rFonts w:ascii="Times New Roman" w:hAnsi="Times New Roman"/>
          <w:sz w:val="24"/>
          <w:szCs w:val="24"/>
        </w:rPr>
        <w:tab/>
        <w:t xml:space="preserve">Landbruksregulering for </w:t>
      </w:r>
      <w:proofErr w:type="spellStart"/>
      <w:r w:rsidRPr="00BE0346">
        <w:rPr>
          <w:rFonts w:ascii="Times New Roman" w:hAnsi="Times New Roman"/>
          <w:sz w:val="24"/>
          <w:szCs w:val="24"/>
        </w:rPr>
        <w:t>Gilhus</w:t>
      </w:r>
      <w:proofErr w:type="spellEnd"/>
      <w:r w:rsidRPr="00BE0346">
        <w:rPr>
          <w:rFonts w:ascii="Times New Roman" w:hAnsi="Times New Roman"/>
          <w:sz w:val="24"/>
          <w:szCs w:val="24"/>
        </w:rPr>
        <w:t xml:space="preserve"> - Linnes - Sørum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1985,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504.909.08)</w:t>
      </w:r>
    </w:p>
    <w:p w14:paraId="22FEEC2C"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21.</w:t>
      </w:r>
      <w:r w:rsidRPr="00BE0346">
        <w:rPr>
          <w:rFonts w:ascii="Times New Roman" w:hAnsi="Times New Roman"/>
          <w:sz w:val="24"/>
          <w:szCs w:val="24"/>
        </w:rPr>
        <w:tab/>
        <w:t>Del av Høgda – Tranby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1972,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504.908.18)</w:t>
      </w:r>
    </w:p>
    <w:p w14:paraId="28B708A9"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22.</w:t>
      </w:r>
      <w:r w:rsidRPr="00BE0346">
        <w:rPr>
          <w:rFonts w:ascii="Times New Roman" w:hAnsi="Times New Roman"/>
          <w:sz w:val="24"/>
          <w:szCs w:val="24"/>
        </w:rPr>
        <w:tab/>
        <w:t xml:space="preserve">Landbruksregulering for </w:t>
      </w:r>
      <w:proofErr w:type="spellStart"/>
      <w:r w:rsidRPr="00BE0346">
        <w:rPr>
          <w:rFonts w:ascii="Times New Roman" w:hAnsi="Times New Roman"/>
          <w:sz w:val="24"/>
          <w:szCs w:val="24"/>
        </w:rPr>
        <w:t>Langenga</w:t>
      </w:r>
      <w:proofErr w:type="spellEnd"/>
      <w:r w:rsidRPr="00BE0346">
        <w:rPr>
          <w:rFonts w:ascii="Times New Roman" w:hAnsi="Times New Roman"/>
          <w:sz w:val="24"/>
          <w:szCs w:val="24"/>
        </w:rPr>
        <w:t xml:space="preserve"> – Nordal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1987,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504.906.03)</w:t>
      </w:r>
    </w:p>
    <w:p w14:paraId="10D40979" w14:textId="77777777"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23.</w:t>
      </w:r>
      <w:r w:rsidRPr="00BE0346">
        <w:rPr>
          <w:rFonts w:ascii="Times New Roman" w:hAnsi="Times New Roman"/>
          <w:sz w:val="24"/>
          <w:szCs w:val="24"/>
        </w:rPr>
        <w:tab/>
      </w:r>
      <w:proofErr w:type="spellStart"/>
      <w:r w:rsidRPr="00BE0346">
        <w:rPr>
          <w:rFonts w:ascii="Times New Roman" w:hAnsi="Times New Roman"/>
          <w:sz w:val="24"/>
          <w:szCs w:val="24"/>
        </w:rPr>
        <w:t>Hennummarka</w:t>
      </w:r>
      <w:proofErr w:type="spellEnd"/>
      <w:r w:rsidRPr="00BE0346">
        <w:rPr>
          <w:rFonts w:ascii="Times New Roman" w:hAnsi="Times New Roman"/>
          <w:sz w:val="24"/>
          <w:szCs w:val="24"/>
        </w:rPr>
        <w:t xml:space="preserve"> senter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1992,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504.910.02)</w:t>
      </w:r>
    </w:p>
    <w:p w14:paraId="317C24C6" w14:textId="41D6077C" w:rsidR="008A092B" w:rsidRPr="00BE0346" w:rsidRDefault="008A092B" w:rsidP="008A092B">
      <w:pPr>
        <w:pStyle w:val="Ingenmellomrom"/>
        <w:ind w:left="705" w:hanging="705"/>
        <w:rPr>
          <w:rFonts w:ascii="Times New Roman" w:hAnsi="Times New Roman"/>
          <w:sz w:val="24"/>
          <w:szCs w:val="24"/>
        </w:rPr>
      </w:pPr>
      <w:r w:rsidRPr="00BE0346">
        <w:rPr>
          <w:rFonts w:ascii="Times New Roman" w:hAnsi="Times New Roman"/>
          <w:sz w:val="24"/>
          <w:szCs w:val="24"/>
        </w:rPr>
        <w:t>24.</w:t>
      </w:r>
      <w:r w:rsidRPr="00BE0346">
        <w:rPr>
          <w:rFonts w:ascii="Times New Roman" w:hAnsi="Times New Roman"/>
          <w:sz w:val="24"/>
          <w:szCs w:val="24"/>
        </w:rPr>
        <w:tab/>
      </w:r>
      <w:r w:rsidR="00801B58" w:rsidRPr="00BE0346">
        <w:rPr>
          <w:rFonts w:ascii="Times New Roman" w:hAnsi="Times New Roman"/>
          <w:sz w:val="24"/>
          <w:szCs w:val="24"/>
        </w:rPr>
        <w:t>Utsikten - Reistad felt B18 (</w:t>
      </w:r>
      <w:proofErr w:type="spellStart"/>
      <w:r w:rsidR="00801B58" w:rsidRPr="00BE0346">
        <w:rPr>
          <w:rFonts w:ascii="Times New Roman" w:hAnsi="Times New Roman"/>
          <w:sz w:val="24"/>
          <w:szCs w:val="24"/>
        </w:rPr>
        <w:t>vedtaksår</w:t>
      </w:r>
      <w:proofErr w:type="spellEnd"/>
      <w:r w:rsidR="00801B58" w:rsidRPr="00BE0346">
        <w:rPr>
          <w:rFonts w:ascii="Times New Roman" w:hAnsi="Times New Roman"/>
          <w:sz w:val="24"/>
          <w:szCs w:val="24"/>
        </w:rPr>
        <w:t xml:space="preserve">: 1989, </w:t>
      </w:r>
      <w:proofErr w:type="spellStart"/>
      <w:r w:rsidR="00801B58" w:rsidRPr="00BE0346">
        <w:rPr>
          <w:rFonts w:ascii="Times New Roman" w:hAnsi="Times New Roman"/>
          <w:sz w:val="24"/>
          <w:szCs w:val="24"/>
        </w:rPr>
        <w:t>PlanID</w:t>
      </w:r>
      <w:proofErr w:type="spellEnd"/>
      <w:r w:rsidR="00801B58" w:rsidRPr="00BE0346">
        <w:rPr>
          <w:rFonts w:ascii="Times New Roman" w:hAnsi="Times New Roman"/>
          <w:sz w:val="24"/>
          <w:szCs w:val="24"/>
        </w:rPr>
        <w:t>: 504.902.04)</w:t>
      </w:r>
    </w:p>
    <w:p w14:paraId="029B9427" w14:textId="05E85B3F" w:rsidR="008A092B" w:rsidRPr="00BE0346" w:rsidRDefault="008A092B" w:rsidP="008A092B">
      <w:pPr>
        <w:pStyle w:val="Ingenmellomrom"/>
        <w:rPr>
          <w:rFonts w:ascii="Times New Roman" w:hAnsi="Times New Roman"/>
          <w:sz w:val="24"/>
          <w:szCs w:val="24"/>
        </w:rPr>
      </w:pPr>
      <w:r w:rsidRPr="00BE0346">
        <w:rPr>
          <w:rFonts w:ascii="Times New Roman" w:hAnsi="Times New Roman"/>
          <w:sz w:val="24"/>
          <w:szCs w:val="24"/>
        </w:rPr>
        <w:t>25.</w:t>
      </w:r>
      <w:r w:rsidRPr="00BE0346">
        <w:rPr>
          <w:rFonts w:ascii="Times New Roman" w:hAnsi="Times New Roman"/>
          <w:sz w:val="24"/>
          <w:szCs w:val="24"/>
        </w:rPr>
        <w:tab/>
      </w:r>
      <w:r w:rsidR="00801B58" w:rsidRPr="00BE0346">
        <w:rPr>
          <w:rFonts w:ascii="Times New Roman" w:hAnsi="Times New Roman"/>
          <w:sz w:val="24"/>
          <w:szCs w:val="24"/>
        </w:rPr>
        <w:t>Gjellebekk (</w:t>
      </w:r>
      <w:proofErr w:type="spellStart"/>
      <w:r w:rsidR="00801B58" w:rsidRPr="00BE0346">
        <w:rPr>
          <w:rFonts w:ascii="Times New Roman" w:hAnsi="Times New Roman"/>
          <w:sz w:val="24"/>
          <w:szCs w:val="24"/>
        </w:rPr>
        <w:t>vedtaksår</w:t>
      </w:r>
      <w:proofErr w:type="spellEnd"/>
      <w:r w:rsidR="00801B58" w:rsidRPr="00BE0346">
        <w:rPr>
          <w:rFonts w:ascii="Times New Roman" w:hAnsi="Times New Roman"/>
          <w:sz w:val="24"/>
          <w:szCs w:val="24"/>
        </w:rPr>
        <w:t xml:space="preserve">: 1985, </w:t>
      </w:r>
      <w:proofErr w:type="spellStart"/>
      <w:r w:rsidR="00801B58" w:rsidRPr="00BE0346">
        <w:rPr>
          <w:rFonts w:ascii="Times New Roman" w:hAnsi="Times New Roman"/>
          <w:sz w:val="24"/>
          <w:szCs w:val="24"/>
        </w:rPr>
        <w:t>PlanID</w:t>
      </w:r>
      <w:proofErr w:type="spellEnd"/>
      <w:r w:rsidR="00801B58" w:rsidRPr="00BE0346">
        <w:rPr>
          <w:rFonts w:ascii="Times New Roman" w:hAnsi="Times New Roman"/>
          <w:sz w:val="24"/>
          <w:szCs w:val="24"/>
        </w:rPr>
        <w:t>: 504.908.01) (Liertoppen senter)</w:t>
      </w:r>
    </w:p>
    <w:p w14:paraId="06E0B3C2" w14:textId="4A7C4684" w:rsidR="008A092B" w:rsidRPr="00BE0346" w:rsidRDefault="00801B58" w:rsidP="008A092B">
      <w:pPr>
        <w:pStyle w:val="Ingenmellomrom"/>
        <w:rPr>
          <w:rFonts w:ascii="Times New Roman" w:hAnsi="Times New Roman"/>
          <w:sz w:val="24"/>
          <w:szCs w:val="24"/>
        </w:rPr>
      </w:pPr>
      <w:r>
        <w:rPr>
          <w:rFonts w:ascii="Times New Roman" w:hAnsi="Times New Roman"/>
          <w:sz w:val="24"/>
          <w:szCs w:val="24"/>
        </w:rPr>
        <w:t>26</w:t>
      </w:r>
      <w:r w:rsidR="008A092B" w:rsidRPr="00BE0346">
        <w:rPr>
          <w:rFonts w:ascii="Times New Roman" w:hAnsi="Times New Roman"/>
          <w:sz w:val="24"/>
          <w:szCs w:val="24"/>
        </w:rPr>
        <w:t>.</w:t>
      </w:r>
      <w:r w:rsidR="008A092B" w:rsidRPr="00BE0346">
        <w:rPr>
          <w:rFonts w:ascii="Times New Roman" w:hAnsi="Times New Roman"/>
          <w:sz w:val="24"/>
          <w:szCs w:val="24"/>
        </w:rPr>
        <w:tab/>
      </w:r>
      <w:proofErr w:type="spellStart"/>
      <w:r w:rsidRPr="00BE0346">
        <w:rPr>
          <w:rFonts w:ascii="Times New Roman" w:hAnsi="Times New Roman"/>
          <w:sz w:val="24"/>
          <w:szCs w:val="24"/>
        </w:rPr>
        <w:t>Linnesstranda</w:t>
      </w:r>
      <w:proofErr w:type="spellEnd"/>
      <w:r w:rsidRPr="00BE0346">
        <w:rPr>
          <w:rFonts w:ascii="Times New Roman" w:hAnsi="Times New Roman"/>
          <w:sz w:val="24"/>
          <w:szCs w:val="24"/>
        </w:rPr>
        <w:t xml:space="preserve"> (</w:t>
      </w:r>
      <w:proofErr w:type="spellStart"/>
      <w:r w:rsidRPr="00BE0346">
        <w:rPr>
          <w:rFonts w:ascii="Times New Roman" w:hAnsi="Times New Roman"/>
          <w:sz w:val="24"/>
          <w:szCs w:val="24"/>
        </w:rPr>
        <w:t>vedtaksår</w:t>
      </w:r>
      <w:proofErr w:type="spellEnd"/>
      <w:r w:rsidRPr="00BE0346">
        <w:rPr>
          <w:rFonts w:ascii="Times New Roman" w:hAnsi="Times New Roman"/>
          <w:sz w:val="24"/>
          <w:szCs w:val="24"/>
        </w:rPr>
        <w:t xml:space="preserve"> 1985, </w:t>
      </w:r>
      <w:proofErr w:type="spellStart"/>
      <w:r w:rsidRPr="00BE0346">
        <w:rPr>
          <w:rFonts w:ascii="Times New Roman" w:hAnsi="Times New Roman"/>
          <w:sz w:val="24"/>
          <w:szCs w:val="24"/>
        </w:rPr>
        <w:t>PlanID</w:t>
      </w:r>
      <w:proofErr w:type="spellEnd"/>
      <w:r w:rsidRPr="00BE0346">
        <w:rPr>
          <w:rFonts w:ascii="Times New Roman" w:hAnsi="Times New Roman"/>
          <w:sz w:val="24"/>
          <w:szCs w:val="24"/>
        </w:rPr>
        <w:t>: 504-909-09)</w:t>
      </w:r>
    </w:p>
    <w:p w14:paraId="2457E70B" w14:textId="77777777" w:rsidR="00860822" w:rsidRPr="00BE0346" w:rsidRDefault="00860822" w:rsidP="008A092B">
      <w:pPr>
        <w:pStyle w:val="Ingenmellomrom"/>
        <w:rPr>
          <w:rFonts w:ascii="Times New Roman" w:hAnsi="Times New Roman"/>
          <w:sz w:val="24"/>
          <w:szCs w:val="24"/>
        </w:rPr>
      </w:pPr>
    </w:p>
    <w:p w14:paraId="60294878" w14:textId="6CB70417" w:rsidR="00860822" w:rsidRPr="003D78E6" w:rsidRDefault="00860822" w:rsidP="00860822">
      <w:pPr>
        <w:rPr>
          <w:bCs/>
        </w:rPr>
      </w:pPr>
      <w:r w:rsidRPr="003D78E6">
        <w:rPr>
          <w:bCs/>
        </w:rPr>
        <w:t xml:space="preserve">Forslag til reguleringsplaner som skal oppheves som er tilføyd i forhold til gjeldende bestemmelser står med </w:t>
      </w:r>
      <w:r w:rsidR="003D78E6">
        <w:rPr>
          <w:b/>
          <w:bCs/>
        </w:rPr>
        <w:t xml:space="preserve">uthevet skrift. </w:t>
      </w:r>
      <w:r w:rsidR="003D78E6" w:rsidRPr="003D78E6">
        <w:rPr>
          <w:bCs/>
        </w:rPr>
        <w:t>Det er føyd til en kort begrunnelse for hvorfor reguleringsplanen er foreslått tatt med i lista.</w:t>
      </w:r>
    </w:p>
    <w:p w14:paraId="6C17428B" w14:textId="77777777" w:rsidR="00860822" w:rsidRDefault="00860822" w:rsidP="00860822"/>
    <w:p w14:paraId="6408CC5D" w14:textId="0AE43383" w:rsidR="008A092B" w:rsidRDefault="00801B58" w:rsidP="008A092B">
      <w:pPr>
        <w:pStyle w:val="Ingenmellomrom"/>
        <w:ind w:left="705" w:hanging="705"/>
        <w:rPr>
          <w:rFonts w:ascii="Times New Roman" w:hAnsi="Times New Roman"/>
          <w:b/>
          <w:sz w:val="24"/>
          <w:szCs w:val="24"/>
        </w:rPr>
      </w:pPr>
      <w:r>
        <w:rPr>
          <w:rFonts w:ascii="Times New Roman" w:hAnsi="Times New Roman"/>
          <w:b/>
          <w:sz w:val="24"/>
          <w:szCs w:val="24"/>
        </w:rPr>
        <w:t>27</w:t>
      </w:r>
      <w:r w:rsidR="008A092B" w:rsidRPr="008A092B">
        <w:rPr>
          <w:rFonts w:ascii="Times New Roman" w:hAnsi="Times New Roman"/>
          <w:b/>
          <w:sz w:val="24"/>
          <w:szCs w:val="24"/>
        </w:rPr>
        <w:t>.</w:t>
      </w:r>
      <w:r w:rsidR="008A092B" w:rsidRPr="008A092B">
        <w:rPr>
          <w:rFonts w:ascii="Times New Roman" w:hAnsi="Times New Roman"/>
          <w:b/>
          <w:sz w:val="24"/>
          <w:szCs w:val="24"/>
        </w:rPr>
        <w:tab/>
        <w:t xml:space="preserve">Eggevollen – </w:t>
      </w:r>
      <w:proofErr w:type="spellStart"/>
      <w:r w:rsidR="008A092B" w:rsidRPr="008A092B">
        <w:rPr>
          <w:rFonts w:ascii="Times New Roman" w:hAnsi="Times New Roman"/>
          <w:b/>
          <w:sz w:val="24"/>
          <w:szCs w:val="24"/>
        </w:rPr>
        <w:t>Eiksetra</w:t>
      </w:r>
      <w:proofErr w:type="spellEnd"/>
      <w:r w:rsidR="008A092B" w:rsidRPr="008A092B">
        <w:rPr>
          <w:rFonts w:ascii="Times New Roman" w:hAnsi="Times New Roman"/>
          <w:b/>
          <w:sz w:val="24"/>
          <w:szCs w:val="24"/>
        </w:rPr>
        <w:t xml:space="preserve"> – Lysløype (</w:t>
      </w:r>
      <w:proofErr w:type="spellStart"/>
      <w:r w:rsidR="008A092B" w:rsidRPr="008A092B">
        <w:rPr>
          <w:rFonts w:ascii="Times New Roman" w:hAnsi="Times New Roman"/>
          <w:b/>
          <w:sz w:val="24"/>
          <w:szCs w:val="24"/>
        </w:rPr>
        <w:t>vedtaksår</w:t>
      </w:r>
      <w:proofErr w:type="spellEnd"/>
      <w:r w:rsidR="008A092B" w:rsidRPr="008A092B">
        <w:rPr>
          <w:rFonts w:ascii="Times New Roman" w:hAnsi="Times New Roman"/>
          <w:b/>
          <w:sz w:val="24"/>
          <w:szCs w:val="24"/>
        </w:rPr>
        <w:t xml:space="preserve"> </w:t>
      </w:r>
      <w:proofErr w:type="gramStart"/>
      <w:r w:rsidR="008A092B" w:rsidRPr="008A092B">
        <w:rPr>
          <w:rFonts w:ascii="Times New Roman" w:hAnsi="Times New Roman"/>
          <w:b/>
          <w:sz w:val="24"/>
          <w:szCs w:val="24"/>
        </w:rPr>
        <w:t xml:space="preserve">1998,  </w:t>
      </w:r>
      <w:proofErr w:type="spellStart"/>
      <w:r w:rsidR="008A092B" w:rsidRPr="008A092B">
        <w:rPr>
          <w:rFonts w:ascii="Times New Roman" w:hAnsi="Times New Roman"/>
          <w:b/>
          <w:sz w:val="24"/>
          <w:szCs w:val="24"/>
        </w:rPr>
        <w:t>PlanID</w:t>
      </w:r>
      <w:proofErr w:type="spellEnd"/>
      <w:proofErr w:type="gramEnd"/>
      <w:r w:rsidR="008A092B" w:rsidRPr="008A092B">
        <w:rPr>
          <w:rFonts w:ascii="Times New Roman" w:hAnsi="Times New Roman"/>
          <w:b/>
          <w:sz w:val="24"/>
          <w:szCs w:val="24"/>
        </w:rPr>
        <w:t xml:space="preserve">: 504-903-10. </w:t>
      </w:r>
    </w:p>
    <w:p w14:paraId="1DB75EE9" w14:textId="42B46FBE" w:rsidR="008A092B" w:rsidRPr="008A092B" w:rsidRDefault="008A092B" w:rsidP="008A092B">
      <w:pPr>
        <w:pStyle w:val="Ingenmellomrom"/>
        <w:ind w:left="705"/>
        <w:rPr>
          <w:rFonts w:ascii="Times New Roman" w:hAnsi="Times New Roman"/>
          <w:sz w:val="24"/>
          <w:szCs w:val="24"/>
        </w:rPr>
      </w:pPr>
      <w:r w:rsidRPr="008A092B">
        <w:rPr>
          <w:rFonts w:ascii="Times New Roman" w:hAnsi="Times New Roman"/>
          <w:sz w:val="24"/>
          <w:szCs w:val="24"/>
        </w:rPr>
        <w:t>Erstattet av ny plan i 2017</w:t>
      </w:r>
      <w:r w:rsidR="00B23B42">
        <w:rPr>
          <w:rFonts w:ascii="Times New Roman" w:hAnsi="Times New Roman"/>
          <w:sz w:val="24"/>
          <w:szCs w:val="24"/>
        </w:rPr>
        <w:t xml:space="preserve"> som viser annen plassering av lysløypa.</w:t>
      </w:r>
    </w:p>
    <w:p w14:paraId="1EC0DF06" w14:textId="45C033FB" w:rsidR="008A092B" w:rsidRDefault="00801B58" w:rsidP="008A092B">
      <w:pPr>
        <w:pStyle w:val="Ingenmellomrom"/>
        <w:rPr>
          <w:rFonts w:ascii="Times New Roman" w:hAnsi="Times New Roman"/>
          <w:b/>
          <w:sz w:val="24"/>
          <w:szCs w:val="24"/>
        </w:rPr>
      </w:pPr>
      <w:r>
        <w:rPr>
          <w:rFonts w:ascii="Times New Roman" w:hAnsi="Times New Roman"/>
          <w:b/>
          <w:sz w:val="24"/>
          <w:szCs w:val="24"/>
        </w:rPr>
        <w:t>28</w:t>
      </w:r>
      <w:r w:rsidR="008A092B" w:rsidRPr="008A092B">
        <w:rPr>
          <w:rFonts w:ascii="Times New Roman" w:hAnsi="Times New Roman"/>
          <w:b/>
          <w:sz w:val="24"/>
          <w:szCs w:val="24"/>
        </w:rPr>
        <w:t>.</w:t>
      </w:r>
      <w:r w:rsidR="008A092B" w:rsidRPr="008A092B">
        <w:rPr>
          <w:rFonts w:ascii="Times New Roman" w:hAnsi="Times New Roman"/>
          <w:b/>
          <w:sz w:val="24"/>
          <w:szCs w:val="24"/>
        </w:rPr>
        <w:tab/>
      </w:r>
      <w:proofErr w:type="spellStart"/>
      <w:r w:rsidR="008A092B" w:rsidRPr="008A092B">
        <w:rPr>
          <w:rFonts w:ascii="Times New Roman" w:hAnsi="Times New Roman"/>
          <w:b/>
          <w:sz w:val="24"/>
          <w:szCs w:val="24"/>
        </w:rPr>
        <w:t>Hårberg</w:t>
      </w:r>
      <w:proofErr w:type="spellEnd"/>
      <w:r w:rsidR="008A092B" w:rsidRPr="008A092B">
        <w:rPr>
          <w:rFonts w:ascii="Times New Roman" w:hAnsi="Times New Roman"/>
          <w:b/>
          <w:sz w:val="24"/>
          <w:szCs w:val="24"/>
        </w:rPr>
        <w:t xml:space="preserve"> grovfyllplass (</w:t>
      </w:r>
      <w:proofErr w:type="spellStart"/>
      <w:r w:rsidR="008A092B" w:rsidRPr="008A092B">
        <w:rPr>
          <w:rFonts w:ascii="Times New Roman" w:hAnsi="Times New Roman"/>
          <w:b/>
          <w:sz w:val="24"/>
          <w:szCs w:val="24"/>
        </w:rPr>
        <w:t>vedtaksår</w:t>
      </w:r>
      <w:proofErr w:type="spellEnd"/>
      <w:r w:rsidR="008A092B" w:rsidRPr="008A092B">
        <w:rPr>
          <w:rFonts w:ascii="Times New Roman" w:hAnsi="Times New Roman"/>
          <w:b/>
          <w:sz w:val="24"/>
          <w:szCs w:val="24"/>
        </w:rPr>
        <w:t xml:space="preserve"> 1994, </w:t>
      </w:r>
      <w:proofErr w:type="spellStart"/>
      <w:r w:rsidR="008A092B" w:rsidRPr="008A092B">
        <w:rPr>
          <w:rFonts w:ascii="Times New Roman" w:hAnsi="Times New Roman"/>
          <w:b/>
          <w:sz w:val="24"/>
          <w:szCs w:val="24"/>
        </w:rPr>
        <w:t>PlanID</w:t>
      </w:r>
      <w:proofErr w:type="spellEnd"/>
      <w:r w:rsidR="008A092B" w:rsidRPr="008A092B">
        <w:rPr>
          <w:rFonts w:ascii="Times New Roman" w:hAnsi="Times New Roman"/>
          <w:b/>
          <w:sz w:val="24"/>
          <w:szCs w:val="24"/>
        </w:rPr>
        <w:t xml:space="preserve">: 504-906-04 </w:t>
      </w:r>
    </w:p>
    <w:p w14:paraId="3B90294D" w14:textId="7864FE56" w:rsidR="00B23B42" w:rsidRPr="00B23B42" w:rsidRDefault="00B23B42" w:rsidP="008A092B">
      <w:pPr>
        <w:pStyle w:val="Ingenmellomrom"/>
        <w:rPr>
          <w:rFonts w:ascii="Times New Roman" w:hAnsi="Times New Roman"/>
          <w:sz w:val="24"/>
          <w:szCs w:val="24"/>
        </w:rPr>
      </w:pPr>
      <w:r>
        <w:rPr>
          <w:rFonts w:ascii="Times New Roman" w:hAnsi="Times New Roman"/>
          <w:b/>
          <w:sz w:val="24"/>
          <w:szCs w:val="24"/>
        </w:rPr>
        <w:tab/>
      </w:r>
      <w:r w:rsidRPr="00B23B42">
        <w:rPr>
          <w:rFonts w:ascii="Times New Roman" w:hAnsi="Times New Roman"/>
          <w:sz w:val="24"/>
          <w:szCs w:val="24"/>
        </w:rPr>
        <w:t>Grovavfallsplassen er avsluttet og tilbakeføres til landbruk.</w:t>
      </w:r>
    </w:p>
    <w:p w14:paraId="76BC97F0" w14:textId="4CE38A21" w:rsidR="00827CFD" w:rsidRDefault="00801B58" w:rsidP="008A092B">
      <w:pPr>
        <w:pStyle w:val="Ingenmellomrom"/>
        <w:ind w:left="705" w:hanging="705"/>
        <w:rPr>
          <w:rFonts w:ascii="Times New Roman" w:hAnsi="Times New Roman"/>
          <w:b/>
          <w:sz w:val="24"/>
          <w:szCs w:val="24"/>
        </w:rPr>
      </w:pPr>
      <w:r>
        <w:rPr>
          <w:rFonts w:ascii="Times New Roman" w:hAnsi="Times New Roman"/>
          <w:b/>
          <w:sz w:val="24"/>
          <w:szCs w:val="24"/>
        </w:rPr>
        <w:t>29</w:t>
      </w:r>
      <w:r w:rsidR="008A092B" w:rsidRPr="008A092B">
        <w:rPr>
          <w:rFonts w:ascii="Times New Roman" w:hAnsi="Times New Roman"/>
          <w:b/>
          <w:sz w:val="24"/>
          <w:szCs w:val="24"/>
        </w:rPr>
        <w:t>.</w:t>
      </w:r>
      <w:r w:rsidR="008A092B" w:rsidRPr="008A092B">
        <w:rPr>
          <w:rFonts w:ascii="Times New Roman" w:hAnsi="Times New Roman"/>
          <w:b/>
          <w:sz w:val="24"/>
          <w:szCs w:val="24"/>
        </w:rPr>
        <w:tab/>
        <w:t xml:space="preserve">Gartneritomt </w:t>
      </w:r>
      <w:proofErr w:type="spellStart"/>
      <w:r w:rsidR="008A092B" w:rsidRPr="008A092B">
        <w:rPr>
          <w:rFonts w:ascii="Times New Roman" w:hAnsi="Times New Roman"/>
          <w:b/>
          <w:sz w:val="24"/>
          <w:szCs w:val="24"/>
        </w:rPr>
        <w:t>Linnesstranda</w:t>
      </w:r>
      <w:proofErr w:type="spellEnd"/>
      <w:r w:rsidR="008A092B" w:rsidRPr="008A092B">
        <w:rPr>
          <w:rFonts w:ascii="Times New Roman" w:hAnsi="Times New Roman"/>
          <w:b/>
          <w:sz w:val="24"/>
          <w:szCs w:val="24"/>
        </w:rPr>
        <w:t xml:space="preserve"> (</w:t>
      </w:r>
      <w:proofErr w:type="spellStart"/>
      <w:r w:rsidR="008A092B" w:rsidRPr="008A092B">
        <w:rPr>
          <w:rFonts w:ascii="Times New Roman" w:hAnsi="Times New Roman"/>
          <w:b/>
          <w:sz w:val="24"/>
          <w:szCs w:val="24"/>
        </w:rPr>
        <w:t>vedtaksår</w:t>
      </w:r>
      <w:proofErr w:type="spellEnd"/>
      <w:r w:rsidR="008A092B" w:rsidRPr="008A092B">
        <w:rPr>
          <w:rFonts w:ascii="Times New Roman" w:hAnsi="Times New Roman"/>
          <w:b/>
          <w:sz w:val="24"/>
          <w:szCs w:val="24"/>
        </w:rPr>
        <w:t xml:space="preserve"> 2001, </w:t>
      </w:r>
      <w:proofErr w:type="spellStart"/>
      <w:r w:rsidR="008A092B" w:rsidRPr="008A092B">
        <w:rPr>
          <w:rFonts w:ascii="Times New Roman" w:hAnsi="Times New Roman"/>
          <w:b/>
          <w:sz w:val="24"/>
          <w:szCs w:val="24"/>
        </w:rPr>
        <w:t>PlanID</w:t>
      </w:r>
      <w:proofErr w:type="spellEnd"/>
      <w:r w:rsidR="008A092B" w:rsidRPr="008A092B">
        <w:rPr>
          <w:rFonts w:ascii="Times New Roman" w:hAnsi="Times New Roman"/>
          <w:b/>
          <w:sz w:val="24"/>
          <w:szCs w:val="24"/>
        </w:rPr>
        <w:t xml:space="preserve">: 504-909-08-02). </w:t>
      </w:r>
    </w:p>
    <w:p w14:paraId="6838B382" w14:textId="63528B56" w:rsidR="008A092B" w:rsidRPr="00827CFD" w:rsidRDefault="00827CFD" w:rsidP="00827CFD">
      <w:pPr>
        <w:pStyle w:val="Ingenmellomrom"/>
        <w:ind w:left="705"/>
        <w:rPr>
          <w:rFonts w:ascii="Times New Roman" w:hAnsi="Times New Roman"/>
          <w:sz w:val="24"/>
          <w:szCs w:val="24"/>
        </w:rPr>
      </w:pPr>
      <w:r>
        <w:rPr>
          <w:rFonts w:ascii="Times New Roman" w:hAnsi="Times New Roman"/>
          <w:sz w:val="24"/>
          <w:szCs w:val="24"/>
        </w:rPr>
        <w:t>Erstattet av ny plan.</w:t>
      </w:r>
    </w:p>
    <w:p w14:paraId="5381AC5C" w14:textId="5BC4E8DF" w:rsidR="00827CFD" w:rsidRDefault="008A092B" w:rsidP="008A092B">
      <w:pPr>
        <w:pStyle w:val="Ingenmellomrom"/>
        <w:ind w:left="705" w:hanging="705"/>
        <w:rPr>
          <w:rFonts w:ascii="Times New Roman" w:hAnsi="Times New Roman"/>
          <w:b/>
          <w:sz w:val="24"/>
          <w:szCs w:val="24"/>
        </w:rPr>
      </w:pPr>
      <w:r w:rsidRPr="008A092B">
        <w:rPr>
          <w:rFonts w:ascii="Times New Roman" w:hAnsi="Times New Roman"/>
          <w:b/>
          <w:sz w:val="24"/>
          <w:szCs w:val="24"/>
        </w:rPr>
        <w:t>3</w:t>
      </w:r>
      <w:r w:rsidR="00801B58">
        <w:rPr>
          <w:rFonts w:ascii="Times New Roman" w:hAnsi="Times New Roman"/>
          <w:b/>
          <w:sz w:val="24"/>
          <w:szCs w:val="24"/>
        </w:rPr>
        <w:t>0</w:t>
      </w:r>
      <w:r w:rsidRPr="008A092B">
        <w:rPr>
          <w:rFonts w:ascii="Times New Roman" w:hAnsi="Times New Roman"/>
          <w:b/>
          <w:sz w:val="24"/>
          <w:szCs w:val="24"/>
        </w:rPr>
        <w:t>.</w:t>
      </w:r>
      <w:r w:rsidRPr="008A092B">
        <w:rPr>
          <w:rFonts w:ascii="Times New Roman" w:hAnsi="Times New Roman"/>
          <w:b/>
          <w:sz w:val="24"/>
          <w:szCs w:val="24"/>
        </w:rPr>
        <w:tab/>
      </w:r>
      <w:proofErr w:type="spellStart"/>
      <w:r w:rsidRPr="008A092B">
        <w:rPr>
          <w:rFonts w:ascii="Times New Roman" w:hAnsi="Times New Roman"/>
          <w:b/>
          <w:sz w:val="24"/>
          <w:szCs w:val="24"/>
        </w:rPr>
        <w:t>Skjeggerudfyllingen</w:t>
      </w:r>
      <w:proofErr w:type="spellEnd"/>
      <w:r w:rsidRPr="008A092B">
        <w:rPr>
          <w:rFonts w:ascii="Times New Roman" w:hAnsi="Times New Roman"/>
          <w:b/>
          <w:sz w:val="24"/>
          <w:szCs w:val="24"/>
        </w:rPr>
        <w:t xml:space="preserve"> (</w:t>
      </w:r>
      <w:proofErr w:type="spellStart"/>
      <w:r w:rsidRPr="008A092B">
        <w:rPr>
          <w:rFonts w:ascii="Times New Roman" w:hAnsi="Times New Roman"/>
          <w:b/>
          <w:sz w:val="24"/>
          <w:szCs w:val="24"/>
        </w:rPr>
        <w:t>vedtaksår</w:t>
      </w:r>
      <w:proofErr w:type="spellEnd"/>
      <w:r w:rsidRPr="008A092B">
        <w:rPr>
          <w:rFonts w:ascii="Times New Roman" w:hAnsi="Times New Roman"/>
          <w:b/>
          <w:sz w:val="24"/>
          <w:szCs w:val="24"/>
        </w:rPr>
        <w:t xml:space="preserve">: 1997, </w:t>
      </w:r>
      <w:proofErr w:type="spellStart"/>
      <w:r w:rsidRPr="008A092B">
        <w:rPr>
          <w:rFonts w:ascii="Times New Roman" w:hAnsi="Times New Roman"/>
          <w:b/>
          <w:sz w:val="24"/>
          <w:szCs w:val="24"/>
        </w:rPr>
        <w:t>PlanID</w:t>
      </w:r>
      <w:proofErr w:type="spellEnd"/>
      <w:r w:rsidRPr="008A092B">
        <w:rPr>
          <w:rFonts w:ascii="Times New Roman" w:hAnsi="Times New Roman"/>
          <w:b/>
          <w:sz w:val="24"/>
          <w:szCs w:val="24"/>
        </w:rPr>
        <w:t xml:space="preserve">: 504-906-06-02). </w:t>
      </w:r>
    </w:p>
    <w:p w14:paraId="624B6342" w14:textId="7856967E" w:rsidR="008A092B" w:rsidRPr="00827CFD" w:rsidRDefault="00827CFD" w:rsidP="00827CFD">
      <w:pPr>
        <w:pStyle w:val="Ingenmellomrom"/>
        <w:ind w:left="705"/>
        <w:rPr>
          <w:rFonts w:ascii="Times New Roman" w:hAnsi="Times New Roman"/>
          <w:sz w:val="24"/>
          <w:szCs w:val="24"/>
        </w:rPr>
      </w:pPr>
      <w:r w:rsidRPr="00827CFD">
        <w:rPr>
          <w:rFonts w:ascii="Times New Roman" w:hAnsi="Times New Roman"/>
          <w:sz w:val="24"/>
          <w:szCs w:val="24"/>
        </w:rPr>
        <w:t>Fyllingen er avsluttet</w:t>
      </w:r>
      <w:r w:rsidR="008A092B" w:rsidRPr="00827CFD">
        <w:rPr>
          <w:rFonts w:ascii="Times New Roman" w:hAnsi="Times New Roman"/>
          <w:sz w:val="24"/>
          <w:szCs w:val="24"/>
        </w:rPr>
        <w:t xml:space="preserve"> og istandsatt. Planen </w:t>
      </w:r>
      <w:r w:rsidRPr="00827CFD">
        <w:rPr>
          <w:rFonts w:ascii="Times New Roman" w:hAnsi="Times New Roman"/>
          <w:sz w:val="24"/>
          <w:szCs w:val="24"/>
        </w:rPr>
        <w:t>skal</w:t>
      </w:r>
      <w:r w:rsidR="008A092B" w:rsidRPr="00827CFD">
        <w:rPr>
          <w:rFonts w:ascii="Times New Roman" w:hAnsi="Times New Roman"/>
          <w:sz w:val="24"/>
          <w:szCs w:val="24"/>
        </w:rPr>
        <w:t xml:space="preserve"> oppheves</w:t>
      </w:r>
    </w:p>
    <w:p w14:paraId="07D07350" w14:textId="6317953B" w:rsidR="00827CFD" w:rsidRDefault="008A092B" w:rsidP="008A092B">
      <w:pPr>
        <w:pStyle w:val="Ingenmellomrom"/>
        <w:ind w:left="705" w:hanging="705"/>
        <w:rPr>
          <w:rFonts w:ascii="Times New Roman" w:hAnsi="Times New Roman"/>
          <w:b/>
          <w:sz w:val="24"/>
          <w:szCs w:val="24"/>
        </w:rPr>
      </w:pPr>
      <w:r w:rsidRPr="008A092B">
        <w:rPr>
          <w:rFonts w:ascii="Times New Roman" w:hAnsi="Times New Roman"/>
          <w:b/>
          <w:sz w:val="24"/>
          <w:szCs w:val="24"/>
        </w:rPr>
        <w:t>3</w:t>
      </w:r>
      <w:r w:rsidR="00801B58">
        <w:rPr>
          <w:rFonts w:ascii="Times New Roman" w:hAnsi="Times New Roman"/>
          <w:b/>
          <w:sz w:val="24"/>
          <w:szCs w:val="24"/>
        </w:rPr>
        <w:t>1</w:t>
      </w:r>
      <w:r w:rsidRPr="008A092B">
        <w:rPr>
          <w:rFonts w:ascii="Times New Roman" w:hAnsi="Times New Roman"/>
          <w:b/>
          <w:sz w:val="24"/>
          <w:szCs w:val="24"/>
        </w:rPr>
        <w:t>.</w:t>
      </w:r>
      <w:r w:rsidRPr="008A092B">
        <w:rPr>
          <w:rFonts w:ascii="Times New Roman" w:hAnsi="Times New Roman"/>
          <w:b/>
          <w:sz w:val="24"/>
          <w:szCs w:val="24"/>
        </w:rPr>
        <w:tab/>
        <w:t>Fossvegen 12-24 (</w:t>
      </w:r>
      <w:proofErr w:type="spellStart"/>
      <w:r w:rsidRPr="008A092B">
        <w:rPr>
          <w:rFonts w:ascii="Times New Roman" w:hAnsi="Times New Roman"/>
          <w:b/>
          <w:sz w:val="24"/>
          <w:szCs w:val="24"/>
        </w:rPr>
        <w:t>vedtaksår</w:t>
      </w:r>
      <w:proofErr w:type="spellEnd"/>
      <w:r w:rsidRPr="008A092B">
        <w:rPr>
          <w:rFonts w:ascii="Times New Roman" w:hAnsi="Times New Roman"/>
          <w:b/>
          <w:sz w:val="24"/>
          <w:szCs w:val="24"/>
        </w:rPr>
        <w:t xml:space="preserve"> 1995, </w:t>
      </w:r>
      <w:proofErr w:type="spellStart"/>
      <w:r w:rsidRPr="008A092B">
        <w:rPr>
          <w:rFonts w:ascii="Times New Roman" w:hAnsi="Times New Roman"/>
          <w:b/>
          <w:sz w:val="24"/>
          <w:szCs w:val="24"/>
        </w:rPr>
        <w:t>PlanID</w:t>
      </w:r>
      <w:proofErr w:type="spellEnd"/>
      <w:r w:rsidRPr="008A092B">
        <w:rPr>
          <w:rFonts w:ascii="Times New Roman" w:hAnsi="Times New Roman"/>
          <w:b/>
          <w:sz w:val="24"/>
          <w:szCs w:val="24"/>
        </w:rPr>
        <w:t xml:space="preserve">: 504-902-30-01). </w:t>
      </w:r>
    </w:p>
    <w:p w14:paraId="012BBD70" w14:textId="5E20D655" w:rsidR="008A092B" w:rsidRPr="00827CFD" w:rsidRDefault="00827CFD" w:rsidP="00827CFD">
      <w:pPr>
        <w:pStyle w:val="Ingenmellomrom"/>
        <w:ind w:left="705"/>
        <w:rPr>
          <w:rFonts w:ascii="Times New Roman" w:hAnsi="Times New Roman"/>
          <w:sz w:val="24"/>
          <w:szCs w:val="24"/>
        </w:rPr>
      </w:pPr>
      <w:r w:rsidRPr="00827CFD">
        <w:rPr>
          <w:rFonts w:ascii="Times New Roman" w:hAnsi="Times New Roman"/>
          <w:sz w:val="24"/>
          <w:szCs w:val="24"/>
        </w:rPr>
        <w:t>Erstattet av ny plan</w:t>
      </w:r>
    </w:p>
    <w:p w14:paraId="14D899A8" w14:textId="7BC610AA" w:rsidR="00827CFD" w:rsidRDefault="008A092B" w:rsidP="008A092B">
      <w:pPr>
        <w:pStyle w:val="Ingenmellomrom"/>
        <w:ind w:left="705" w:hanging="705"/>
        <w:rPr>
          <w:rFonts w:ascii="Times New Roman" w:hAnsi="Times New Roman"/>
          <w:b/>
          <w:sz w:val="24"/>
          <w:szCs w:val="24"/>
        </w:rPr>
      </w:pPr>
      <w:r w:rsidRPr="008A092B">
        <w:rPr>
          <w:rFonts w:ascii="Times New Roman" w:hAnsi="Times New Roman"/>
          <w:b/>
          <w:sz w:val="24"/>
          <w:szCs w:val="24"/>
        </w:rPr>
        <w:t>3</w:t>
      </w:r>
      <w:r w:rsidR="00801B58">
        <w:rPr>
          <w:rFonts w:ascii="Times New Roman" w:hAnsi="Times New Roman"/>
          <w:b/>
          <w:sz w:val="24"/>
          <w:szCs w:val="24"/>
        </w:rPr>
        <w:t>2</w:t>
      </w:r>
      <w:r w:rsidRPr="008A092B">
        <w:rPr>
          <w:rFonts w:ascii="Times New Roman" w:hAnsi="Times New Roman"/>
          <w:b/>
          <w:sz w:val="24"/>
          <w:szCs w:val="24"/>
        </w:rPr>
        <w:t>.</w:t>
      </w:r>
      <w:r w:rsidRPr="008A092B">
        <w:rPr>
          <w:rFonts w:ascii="Times New Roman" w:hAnsi="Times New Roman"/>
          <w:b/>
          <w:sz w:val="24"/>
          <w:szCs w:val="24"/>
        </w:rPr>
        <w:tab/>
        <w:t>Lindeberget (</w:t>
      </w:r>
      <w:proofErr w:type="spellStart"/>
      <w:r w:rsidRPr="008A092B">
        <w:rPr>
          <w:rFonts w:ascii="Times New Roman" w:hAnsi="Times New Roman"/>
          <w:b/>
          <w:sz w:val="24"/>
          <w:szCs w:val="24"/>
        </w:rPr>
        <w:t>vedtaksår</w:t>
      </w:r>
      <w:proofErr w:type="spellEnd"/>
      <w:r w:rsidRPr="008A092B">
        <w:rPr>
          <w:rFonts w:ascii="Times New Roman" w:hAnsi="Times New Roman"/>
          <w:b/>
          <w:sz w:val="24"/>
          <w:szCs w:val="24"/>
        </w:rPr>
        <w:t xml:space="preserve"> 2003, </w:t>
      </w:r>
      <w:proofErr w:type="spellStart"/>
      <w:r w:rsidRPr="008A092B">
        <w:rPr>
          <w:rFonts w:ascii="Times New Roman" w:hAnsi="Times New Roman"/>
          <w:b/>
          <w:sz w:val="24"/>
          <w:szCs w:val="24"/>
        </w:rPr>
        <w:t>PlanID</w:t>
      </w:r>
      <w:proofErr w:type="spellEnd"/>
      <w:r w:rsidRPr="008A092B">
        <w:rPr>
          <w:rFonts w:ascii="Times New Roman" w:hAnsi="Times New Roman"/>
          <w:b/>
          <w:sz w:val="24"/>
          <w:szCs w:val="24"/>
        </w:rPr>
        <w:t xml:space="preserve">: 504-905-22). </w:t>
      </w:r>
    </w:p>
    <w:p w14:paraId="060F18BB" w14:textId="1089E310" w:rsidR="008A092B" w:rsidRPr="00827CFD" w:rsidRDefault="008A092B" w:rsidP="00827CFD">
      <w:pPr>
        <w:pStyle w:val="Ingenmellomrom"/>
        <w:ind w:left="705"/>
        <w:rPr>
          <w:rFonts w:ascii="Times New Roman" w:hAnsi="Times New Roman"/>
          <w:sz w:val="24"/>
          <w:szCs w:val="24"/>
        </w:rPr>
      </w:pPr>
      <w:r w:rsidRPr="00827CFD">
        <w:rPr>
          <w:rFonts w:ascii="Times New Roman" w:hAnsi="Times New Roman"/>
          <w:sz w:val="24"/>
          <w:szCs w:val="24"/>
        </w:rPr>
        <w:t xml:space="preserve">Plan innenfor </w:t>
      </w:r>
      <w:proofErr w:type="spellStart"/>
      <w:r w:rsidRPr="00827CFD">
        <w:rPr>
          <w:rFonts w:ascii="Times New Roman" w:hAnsi="Times New Roman"/>
          <w:sz w:val="24"/>
          <w:szCs w:val="24"/>
        </w:rPr>
        <w:t>markagrensa</w:t>
      </w:r>
      <w:proofErr w:type="spellEnd"/>
      <w:r w:rsidRPr="00827CFD">
        <w:rPr>
          <w:rFonts w:ascii="Times New Roman" w:hAnsi="Times New Roman"/>
          <w:sz w:val="24"/>
          <w:szCs w:val="24"/>
        </w:rPr>
        <w:t>. Må omreguleres eller oppheves.</w:t>
      </w:r>
    </w:p>
    <w:p w14:paraId="26E71C89" w14:textId="3AD964DD" w:rsidR="00827CFD" w:rsidRDefault="008A092B" w:rsidP="008A092B">
      <w:pPr>
        <w:pStyle w:val="Ingenmellomrom"/>
        <w:ind w:left="705" w:hanging="705"/>
        <w:rPr>
          <w:rFonts w:ascii="Times New Roman" w:hAnsi="Times New Roman"/>
          <w:b/>
          <w:sz w:val="24"/>
          <w:szCs w:val="24"/>
        </w:rPr>
      </w:pPr>
      <w:r w:rsidRPr="008A092B">
        <w:rPr>
          <w:rFonts w:ascii="Times New Roman" w:hAnsi="Times New Roman"/>
          <w:b/>
          <w:sz w:val="24"/>
          <w:szCs w:val="24"/>
        </w:rPr>
        <w:t>3</w:t>
      </w:r>
      <w:r w:rsidR="00801B58">
        <w:rPr>
          <w:rFonts w:ascii="Times New Roman" w:hAnsi="Times New Roman"/>
          <w:b/>
          <w:sz w:val="24"/>
          <w:szCs w:val="24"/>
        </w:rPr>
        <w:t>3</w:t>
      </w:r>
      <w:r w:rsidRPr="008A092B">
        <w:rPr>
          <w:rFonts w:ascii="Times New Roman" w:hAnsi="Times New Roman"/>
          <w:b/>
          <w:sz w:val="24"/>
          <w:szCs w:val="24"/>
        </w:rPr>
        <w:t>.</w:t>
      </w:r>
      <w:r w:rsidRPr="008A092B">
        <w:rPr>
          <w:rFonts w:ascii="Times New Roman" w:hAnsi="Times New Roman"/>
          <w:b/>
          <w:sz w:val="24"/>
          <w:szCs w:val="24"/>
        </w:rPr>
        <w:tab/>
      </w:r>
      <w:proofErr w:type="spellStart"/>
      <w:r w:rsidRPr="008A092B">
        <w:rPr>
          <w:rFonts w:ascii="Times New Roman" w:hAnsi="Times New Roman"/>
          <w:b/>
          <w:sz w:val="24"/>
          <w:szCs w:val="24"/>
        </w:rPr>
        <w:t>Poverud</w:t>
      </w:r>
      <w:proofErr w:type="spellEnd"/>
      <w:r w:rsidRPr="008A092B">
        <w:rPr>
          <w:rFonts w:ascii="Times New Roman" w:hAnsi="Times New Roman"/>
          <w:b/>
          <w:sz w:val="24"/>
          <w:szCs w:val="24"/>
        </w:rPr>
        <w:t xml:space="preserve"> – Ulven – golfbane (</w:t>
      </w:r>
      <w:proofErr w:type="spellStart"/>
      <w:r w:rsidRPr="008A092B">
        <w:rPr>
          <w:rFonts w:ascii="Times New Roman" w:hAnsi="Times New Roman"/>
          <w:b/>
          <w:sz w:val="24"/>
          <w:szCs w:val="24"/>
        </w:rPr>
        <w:t>vedtaksår</w:t>
      </w:r>
      <w:proofErr w:type="spellEnd"/>
      <w:r w:rsidRPr="008A092B">
        <w:rPr>
          <w:rFonts w:ascii="Times New Roman" w:hAnsi="Times New Roman"/>
          <w:b/>
          <w:sz w:val="24"/>
          <w:szCs w:val="24"/>
        </w:rPr>
        <w:t xml:space="preserve"> 2003, </w:t>
      </w:r>
      <w:proofErr w:type="spellStart"/>
      <w:r w:rsidRPr="008A092B">
        <w:rPr>
          <w:rFonts w:ascii="Times New Roman" w:hAnsi="Times New Roman"/>
          <w:b/>
          <w:sz w:val="24"/>
          <w:szCs w:val="24"/>
        </w:rPr>
        <w:t>PlanID</w:t>
      </w:r>
      <w:proofErr w:type="spellEnd"/>
      <w:r w:rsidRPr="008A092B">
        <w:rPr>
          <w:rFonts w:ascii="Times New Roman" w:hAnsi="Times New Roman"/>
          <w:b/>
          <w:sz w:val="24"/>
          <w:szCs w:val="24"/>
        </w:rPr>
        <w:t xml:space="preserve">: 504-908-31) </w:t>
      </w:r>
    </w:p>
    <w:p w14:paraId="0C346367" w14:textId="0A7038CB" w:rsidR="008A092B" w:rsidRPr="00827CFD" w:rsidRDefault="008A092B" w:rsidP="00827CFD">
      <w:pPr>
        <w:pStyle w:val="Ingenmellomrom"/>
        <w:ind w:left="705"/>
        <w:rPr>
          <w:rFonts w:ascii="Times New Roman" w:hAnsi="Times New Roman"/>
          <w:sz w:val="24"/>
          <w:szCs w:val="24"/>
        </w:rPr>
      </w:pPr>
      <w:r w:rsidRPr="00827CFD">
        <w:rPr>
          <w:rFonts w:ascii="Times New Roman" w:hAnsi="Times New Roman"/>
          <w:sz w:val="24"/>
          <w:szCs w:val="24"/>
        </w:rPr>
        <w:t xml:space="preserve">Plan delvis innenfor </w:t>
      </w:r>
      <w:proofErr w:type="spellStart"/>
      <w:r w:rsidRPr="00827CFD">
        <w:rPr>
          <w:rFonts w:ascii="Times New Roman" w:hAnsi="Times New Roman"/>
          <w:sz w:val="24"/>
          <w:szCs w:val="24"/>
        </w:rPr>
        <w:t>markagrensa</w:t>
      </w:r>
      <w:proofErr w:type="spellEnd"/>
      <w:r w:rsidRPr="00827CFD">
        <w:rPr>
          <w:rFonts w:ascii="Times New Roman" w:hAnsi="Times New Roman"/>
          <w:sz w:val="24"/>
          <w:szCs w:val="24"/>
        </w:rPr>
        <w:t>. Må omreguleres eller oppheves.</w:t>
      </w:r>
      <w:r w:rsidR="00827CFD">
        <w:rPr>
          <w:rFonts w:ascii="Times New Roman" w:hAnsi="Times New Roman"/>
          <w:sz w:val="24"/>
          <w:szCs w:val="24"/>
        </w:rPr>
        <w:t xml:space="preserve"> Golfbanen er ikke lenger aktuell</w:t>
      </w:r>
    </w:p>
    <w:p w14:paraId="5D284119" w14:textId="235E573F" w:rsidR="00827CFD" w:rsidRDefault="008A092B" w:rsidP="008A092B">
      <w:pPr>
        <w:pStyle w:val="Ingenmellomrom"/>
        <w:ind w:left="705" w:hanging="705"/>
        <w:rPr>
          <w:rFonts w:ascii="Times New Roman" w:hAnsi="Times New Roman"/>
          <w:b/>
          <w:sz w:val="24"/>
          <w:szCs w:val="24"/>
        </w:rPr>
      </w:pPr>
      <w:r w:rsidRPr="008A092B">
        <w:rPr>
          <w:rFonts w:ascii="Times New Roman" w:hAnsi="Times New Roman"/>
          <w:b/>
          <w:sz w:val="24"/>
          <w:szCs w:val="24"/>
        </w:rPr>
        <w:t>3</w:t>
      </w:r>
      <w:r w:rsidR="00801B58">
        <w:rPr>
          <w:rFonts w:ascii="Times New Roman" w:hAnsi="Times New Roman"/>
          <w:b/>
          <w:sz w:val="24"/>
          <w:szCs w:val="24"/>
        </w:rPr>
        <w:t>4</w:t>
      </w:r>
      <w:r w:rsidRPr="008A092B">
        <w:rPr>
          <w:rFonts w:ascii="Times New Roman" w:hAnsi="Times New Roman"/>
          <w:b/>
          <w:sz w:val="24"/>
          <w:szCs w:val="24"/>
        </w:rPr>
        <w:t>.</w:t>
      </w:r>
      <w:r w:rsidRPr="008A092B">
        <w:rPr>
          <w:rFonts w:ascii="Times New Roman" w:hAnsi="Times New Roman"/>
          <w:b/>
          <w:sz w:val="24"/>
          <w:szCs w:val="24"/>
        </w:rPr>
        <w:tab/>
        <w:t xml:space="preserve">Rv. 23 Linnes – </w:t>
      </w:r>
      <w:proofErr w:type="spellStart"/>
      <w:r w:rsidRPr="008A092B">
        <w:rPr>
          <w:rFonts w:ascii="Times New Roman" w:hAnsi="Times New Roman"/>
          <w:b/>
          <w:sz w:val="24"/>
          <w:szCs w:val="24"/>
        </w:rPr>
        <w:t>Dagslet</w:t>
      </w:r>
      <w:proofErr w:type="spellEnd"/>
      <w:r w:rsidRPr="008A092B">
        <w:rPr>
          <w:rFonts w:ascii="Times New Roman" w:hAnsi="Times New Roman"/>
          <w:b/>
          <w:sz w:val="24"/>
          <w:szCs w:val="24"/>
        </w:rPr>
        <w:t xml:space="preserve"> (</w:t>
      </w:r>
      <w:proofErr w:type="spellStart"/>
      <w:r w:rsidRPr="008A092B">
        <w:rPr>
          <w:rFonts w:ascii="Times New Roman" w:hAnsi="Times New Roman"/>
          <w:b/>
          <w:sz w:val="24"/>
          <w:szCs w:val="24"/>
        </w:rPr>
        <w:t>vedtaksår</w:t>
      </w:r>
      <w:proofErr w:type="spellEnd"/>
      <w:r w:rsidRPr="008A092B">
        <w:rPr>
          <w:rFonts w:ascii="Times New Roman" w:hAnsi="Times New Roman"/>
          <w:b/>
          <w:sz w:val="24"/>
          <w:szCs w:val="24"/>
        </w:rPr>
        <w:t xml:space="preserve"> 2003, </w:t>
      </w:r>
      <w:proofErr w:type="spellStart"/>
      <w:r w:rsidRPr="008A092B">
        <w:rPr>
          <w:rFonts w:ascii="Times New Roman" w:hAnsi="Times New Roman"/>
          <w:b/>
          <w:sz w:val="24"/>
          <w:szCs w:val="24"/>
        </w:rPr>
        <w:t>PlanID</w:t>
      </w:r>
      <w:proofErr w:type="spellEnd"/>
      <w:r w:rsidRPr="008A092B">
        <w:rPr>
          <w:rFonts w:ascii="Times New Roman" w:hAnsi="Times New Roman"/>
          <w:b/>
          <w:sz w:val="24"/>
          <w:szCs w:val="24"/>
        </w:rPr>
        <w:t xml:space="preserve">: 504-909-05-01) </w:t>
      </w:r>
    </w:p>
    <w:p w14:paraId="50D61E7F" w14:textId="655A2889" w:rsidR="008A092B" w:rsidRPr="00827CFD" w:rsidRDefault="00827CFD" w:rsidP="00827CFD">
      <w:pPr>
        <w:pStyle w:val="Ingenmellomrom"/>
        <w:ind w:left="705"/>
        <w:rPr>
          <w:rFonts w:ascii="Times New Roman" w:hAnsi="Times New Roman"/>
          <w:sz w:val="24"/>
          <w:szCs w:val="24"/>
        </w:rPr>
      </w:pPr>
      <w:r w:rsidRPr="00827CFD">
        <w:rPr>
          <w:rFonts w:ascii="Times New Roman" w:hAnsi="Times New Roman"/>
          <w:sz w:val="24"/>
          <w:szCs w:val="24"/>
        </w:rPr>
        <w:t>Erstattet av ny reguleringsplan.</w:t>
      </w:r>
    </w:p>
    <w:p w14:paraId="66152ED8" w14:textId="4D0A12EC" w:rsidR="00827CFD" w:rsidRDefault="008A092B" w:rsidP="008A092B">
      <w:pPr>
        <w:pStyle w:val="Ingenmellomrom"/>
        <w:ind w:left="705" w:hanging="705"/>
        <w:rPr>
          <w:rFonts w:ascii="Times New Roman" w:hAnsi="Times New Roman"/>
          <w:b/>
          <w:sz w:val="24"/>
          <w:szCs w:val="24"/>
        </w:rPr>
      </w:pPr>
      <w:r w:rsidRPr="008A092B">
        <w:rPr>
          <w:rFonts w:ascii="Times New Roman" w:hAnsi="Times New Roman"/>
          <w:b/>
          <w:sz w:val="24"/>
          <w:szCs w:val="24"/>
        </w:rPr>
        <w:t>3</w:t>
      </w:r>
      <w:r w:rsidR="00801B58">
        <w:rPr>
          <w:rFonts w:ascii="Times New Roman" w:hAnsi="Times New Roman"/>
          <w:b/>
          <w:sz w:val="24"/>
          <w:szCs w:val="24"/>
        </w:rPr>
        <w:t>5</w:t>
      </w:r>
      <w:r w:rsidRPr="008A092B">
        <w:rPr>
          <w:rFonts w:ascii="Times New Roman" w:hAnsi="Times New Roman"/>
          <w:b/>
          <w:sz w:val="24"/>
          <w:szCs w:val="24"/>
        </w:rPr>
        <w:t>.</w:t>
      </w:r>
      <w:r w:rsidRPr="008A092B">
        <w:rPr>
          <w:rFonts w:ascii="Times New Roman" w:hAnsi="Times New Roman"/>
          <w:b/>
          <w:sz w:val="24"/>
          <w:szCs w:val="24"/>
        </w:rPr>
        <w:tab/>
        <w:t>Lierstranda vest – utfylling (</w:t>
      </w:r>
      <w:proofErr w:type="spellStart"/>
      <w:r w:rsidRPr="008A092B">
        <w:rPr>
          <w:rFonts w:ascii="Times New Roman" w:hAnsi="Times New Roman"/>
          <w:b/>
          <w:sz w:val="24"/>
          <w:szCs w:val="24"/>
        </w:rPr>
        <w:t>vedtaksår</w:t>
      </w:r>
      <w:proofErr w:type="spellEnd"/>
      <w:r w:rsidRPr="008A092B">
        <w:rPr>
          <w:rFonts w:ascii="Times New Roman" w:hAnsi="Times New Roman"/>
          <w:b/>
          <w:sz w:val="24"/>
          <w:szCs w:val="24"/>
        </w:rPr>
        <w:t xml:space="preserve"> 2006, </w:t>
      </w:r>
      <w:proofErr w:type="spellStart"/>
      <w:r w:rsidRPr="008A092B">
        <w:rPr>
          <w:rFonts w:ascii="Times New Roman" w:hAnsi="Times New Roman"/>
          <w:b/>
          <w:sz w:val="24"/>
          <w:szCs w:val="24"/>
        </w:rPr>
        <w:t>PlanID</w:t>
      </w:r>
      <w:proofErr w:type="spellEnd"/>
      <w:r w:rsidRPr="008A092B">
        <w:rPr>
          <w:rFonts w:ascii="Times New Roman" w:hAnsi="Times New Roman"/>
          <w:b/>
          <w:sz w:val="24"/>
          <w:szCs w:val="24"/>
        </w:rPr>
        <w:t xml:space="preserve">: 504-901-42) </w:t>
      </w:r>
    </w:p>
    <w:p w14:paraId="20EE2A58" w14:textId="7AE3A342" w:rsidR="008A092B" w:rsidRPr="00827CFD" w:rsidRDefault="008A092B" w:rsidP="00827CFD">
      <w:pPr>
        <w:pStyle w:val="Ingenmellomrom"/>
        <w:ind w:left="705"/>
        <w:rPr>
          <w:rFonts w:ascii="Times New Roman" w:hAnsi="Times New Roman"/>
          <w:sz w:val="24"/>
          <w:szCs w:val="24"/>
        </w:rPr>
      </w:pPr>
      <w:r w:rsidRPr="00827CFD">
        <w:rPr>
          <w:rFonts w:ascii="Times New Roman" w:hAnsi="Times New Roman"/>
          <w:sz w:val="24"/>
          <w:szCs w:val="24"/>
        </w:rPr>
        <w:t xml:space="preserve">Restareal i strid med </w:t>
      </w:r>
      <w:r w:rsidR="00827CFD" w:rsidRPr="00827CFD">
        <w:rPr>
          <w:rFonts w:ascii="Times New Roman" w:hAnsi="Times New Roman"/>
          <w:sz w:val="24"/>
          <w:szCs w:val="24"/>
        </w:rPr>
        <w:t xml:space="preserve">planene for </w:t>
      </w:r>
      <w:r w:rsidRPr="00827CFD">
        <w:rPr>
          <w:rFonts w:ascii="Times New Roman" w:hAnsi="Times New Roman"/>
          <w:sz w:val="24"/>
          <w:szCs w:val="24"/>
        </w:rPr>
        <w:t xml:space="preserve">fjordbyen og gjeldende KP. </w:t>
      </w:r>
    </w:p>
    <w:p w14:paraId="34D11E80" w14:textId="5AF3571C" w:rsidR="00827CFD" w:rsidRDefault="00801B58" w:rsidP="008A092B">
      <w:pPr>
        <w:pStyle w:val="Ingenmellomrom"/>
        <w:ind w:left="705" w:hanging="705"/>
        <w:rPr>
          <w:rFonts w:ascii="Times New Roman" w:hAnsi="Times New Roman"/>
          <w:b/>
          <w:sz w:val="24"/>
          <w:szCs w:val="24"/>
        </w:rPr>
      </w:pPr>
      <w:r>
        <w:rPr>
          <w:rFonts w:ascii="Times New Roman" w:hAnsi="Times New Roman"/>
          <w:b/>
          <w:sz w:val="24"/>
          <w:szCs w:val="24"/>
        </w:rPr>
        <w:t>36</w:t>
      </w:r>
      <w:r w:rsidR="008A092B" w:rsidRPr="008A092B">
        <w:rPr>
          <w:rFonts w:ascii="Times New Roman" w:hAnsi="Times New Roman"/>
          <w:b/>
          <w:sz w:val="24"/>
          <w:szCs w:val="24"/>
        </w:rPr>
        <w:t>.</w:t>
      </w:r>
      <w:r w:rsidR="008A092B" w:rsidRPr="008A092B">
        <w:rPr>
          <w:rFonts w:ascii="Times New Roman" w:hAnsi="Times New Roman"/>
          <w:b/>
          <w:sz w:val="24"/>
          <w:szCs w:val="24"/>
        </w:rPr>
        <w:tab/>
        <w:t>Fragmenteringsverket på Lierstranda (</w:t>
      </w:r>
      <w:proofErr w:type="spellStart"/>
      <w:proofErr w:type="gramStart"/>
      <w:r w:rsidR="008A092B" w:rsidRPr="008A092B">
        <w:rPr>
          <w:rFonts w:ascii="Times New Roman" w:hAnsi="Times New Roman"/>
          <w:b/>
          <w:sz w:val="24"/>
          <w:szCs w:val="24"/>
        </w:rPr>
        <w:t>beb.plan</w:t>
      </w:r>
      <w:proofErr w:type="spellEnd"/>
      <w:proofErr w:type="gramEnd"/>
      <w:r w:rsidR="008A092B" w:rsidRPr="008A092B">
        <w:rPr>
          <w:rFonts w:ascii="Times New Roman" w:hAnsi="Times New Roman"/>
          <w:b/>
          <w:sz w:val="24"/>
          <w:szCs w:val="24"/>
        </w:rPr>
        <w:t xml:space="preserve"> </w:t>
      </w:r>
      <w:proofErr w:type="spellStart"/>
      <w:r w:rsidR="008A092B" w:rsidRPr="008A092B">
        <w:rPr>
          <w:rFonts w:ascii="Times New Roman" w:hAnsi="Times New Roman"/>
          <w:b/>
          <w:sz w:val="24"/>
          <w:szCs w:val="24"/>
        </w:rPr>
        <w:t>vedtaksår</w:t>
      </w:r>
      <w:proofErr w:type="spellEnd"/>
      <w:r w:rsidR="008A092B" w:rsidRPr="008A092B">
        <w:rPr>
          <w:rFonts w:ascii="Times New Roman" w:hAnsi="Times New Roman"/>
          <w:b/>
          <w:sz w:val="24"/>
          <w:szCs w:val="24"/>
        </w:rPr>
        <w:t xml:space="preserve"> 2003, </w:t>
      </w:r>
      <w:proofErr w:type="spellStart"/>
      <w:r w:rsidR="008A092B" w:rsidRPr="008A092B">
        <w:rPr>
          <w:rFonts w:ascii="Times New Roman" w:hAnsi="Times New Roman"/>
          <w:b/>
          <w:sz w:val="24"/>
          <w:szCs w:val="24"/>
        </w:rPr>
        <w:t>PlanID</w:t>
      </w:r>
      <w:proofErr w:type="spellEnd"/>
      <w:r w:rsidR="008A092B" w:rsidRPr="008A092B">
        <w:rPr>
          <w:rFonts w:ascii="Times New Roman" w:hAnsi="Times New Roman"/>
          <w:b/>
          <w:sz w:val="24"/>
          <w:szCs w:val="24"/>
        </w:rPr>
        <w:t xml:space="preserve">: 504-901-13-03). </w:t>
      </w:r>
    </w:p>
    <w:p w14:paraId="6BDB431D" w14:textId="77ACCCB7" w:rsidR="008A092B" w:rsidRPr="00827CFD" w:rsidRDefault="008A092B" w:rsidP="00827CFD">
      <w:pPr>
        <w:pStyle w:val="Ingenmellomrom"/>
        <w:ind w:left="705"/>
        <w:rPr>
          <w:rFonts w:ascii="Times New Roman" w:hAnsi="Times New Roman"/>
          <w:sz w:val="24"/>
          <w:szCs w:val="24"/>
        </w:rPr>
      </w:pPr>
      <w:r w:rsidRPr="00827CFD">
        <w:rPr>
          <w:rFonts w:ascii="Times New Roman" w:hAnsi="Times New Roman"/>
          <w:sz w:val="24"/>
          <w:szCs w:val="24"/>
        </w:rPr>
        <w:t xml:space="preserve">Planen er i strid med </w:t>
      </w:r>
      <w:r w:rsidR="00827CFD">
        <w:rPr>
          <w:rFonts w:ascii="Times New Roman" w:hAnsi="Times New Roman"/>
          <w:sz w:val="24"/>
          <w:szCs w:val="24"/>
        </w:rPr>
        <w:t xml:space="preserve">planene for </w:t>
      </w:r>
      <w:r w:rsidRPr="00827CFD">
        <w:rPr>
          <w:rFonts w:ascii="Times New Roman" w:hAnsi="Times New Roman"/>
          <w:sz w:val="24"/>
          <w:szCs w:val="24"/>
        </w:rPr>
        <w:t xml:space="preserve">fjordbyen og gjeldende KP. </w:t>
      </w:r>
    </w:p>
    <w:p w14:paraId="1F25AD8C" w14:textId="0ABBF2FF" w:rsidR="00860822" w:rsidRDefault="00801B58" w:rsidP="00F91A49">
      <w:pPr>
        <w:pStyle w:val="Ingenmellomrom"/>
        <w:ind w:left="705" w:hanging="705"/>
        <w:rPr>
          <w:rFonts w:ascii="Times New Roman" w:hAnsi="Times New Roman"/>
          <w:sz w:val="24"/>
          <w:szCs w:val="24"/>
        </w:rPr>
      </w:pPr>
      <w:r w:rsidRPr="00801B58">
        <w:rPr>
          <w:rFonts w:ascii="Times New Roman" w:hAnsi="Times New Roman"/>
          <w:b/>
          <w:sz w:val="24"/>
          <w:szCs w:val="24"/>
        </w:rPr>
        <w:t>37</w:t>
      </w:r>
      <w:r w:rsidR="008A092B" w:rsidRPr="00801B58">
        <w:rPr>
          <w:rFonts w:ascii="Times New Roman" w:hAnsi="Times New Roman"/>
          <w:b/>
          <w:sz w:val="24"/>
          <w:szCs w:val="24"/>
        </w:rPr>
        <w:t>.</w:t>
      </w:r>
      <w:r w:rsidR="008A092B" w:rsidRPr="00BE0346">
        <w:rPr>
          <w:rFonts w:ascii="Times New Roman" w:hAnsi="Times New Roman"/>
          <w:sz w:val="24"/>
          <w:szCs w:val="24"/>
        </w:rPr>
        <w:tab/>
      </w:r>
      <w:r w:rsidR="008A092B" w:rsidRPr="00860822">
        <w:rPr>
          <w:rFonts w:ascii="Times New Roman" w:hAnsi="Times New Roman"/>
          <w:b/>
          <w:sz w:val="24"/>
          <w:szCs w:val="24"/>
        </w:rPr>
        <w:t>Ubebygd del av BSS, avd. Lier – endring (</w:t>
      </w:r>
      <w:proofErr w:type="spellStart"/>
      <w:r w:rsidR="008A092B" w:rsidRPr="00860822">
        <w:rPr>
          <w:rFonts w:ascii="Times New Roman" w:hAnsi="Times New Roman"/>
          <w:b/>
          <w:sz w:val="24"/>
          <w:szCs w:val="24"/>
        </w:rPr>
        <w:t>vedtaksår</w:t>
      </w:r>
      <w:proofErr w:type="spellEnd"/>
      <w:r w:rsidR="008A092B" w:rsidRPr="00860822">
        <w:rPr>
          <w:rFonts w:ascii="Times New Roman" w:hAnsi="Times New Roman"/>
          <w:b/>
          <w:sz w:val="24"/>
          <w:szCs w:val="24"/>
        </w:rPr>
        <w:t xml:space="preserve"> 2001, </w:t>
      </w:r>
      <w:proofErr w:type="spellStart"/>
      <w:r w:rsidR="008A092B" w:rsidRPr="00860822">
        <w:rPr>
          <w:rFonts w:ascii="Times New Roman" w:hAnsi="Times New Roman"/>
          <w:b/>
          <w:sz w:val="24"/>
          <w:szCs w:val="24"/>
        </w:rPr>
        <w:t>PlanID</w:t>
      </w:r>
      <w:proofErr w:type="spellEnd"/>
      <w:r w:rsidR="008A092B" w:rsidRPr="00860822">
        <w:rPr>
          <w:rFonts w:ascii="Times New Roman" w:hAnsi="Times New Roman"/>
          <w:b/>
          <w:sz w:val="24"/>
          <w:szCs w:val="24"/>
        </w:rPr>
        <w:t>: 504-902-13-02).</w:t>
      </w:r>
      <w:r w:rsidR="008A092B" w:rsidRPr="00BE0346">
        <w:rPr>
          <w:rFonts w:ascii="Times New Roman" w:hAnsi="Times New Roman"/>
          <w:sz w:val="24"/>
          <w:szCs w:val="24"/>
        </w:rPr>
        <w:t xml:space="preserve"> </w:t>
      </w:r>
    </w:p>
    <w:p w14:paraId="533EE8A2" w14:textId="299F069D" w:rsidR="00F91A49" w:rsidRDefault="008A092B" w:rsidP="00860822">
      <w:pPr>
        <w:pStyle w:val="Ingenmellomrom"/>
        <w:ind w:left="705"/>
        <w:rPr>
          <w:rFonts w:ascii="Times New Roman" w:hAnsi="Times New Roman"/>
          <w:sz w:val="24"/>
          <w:szCs w:val="24"/>
        </w:rPr>
      </w:pPr>
      <w:r w:rsidRPr="00BE0346">
        <w:rPr>
          <w:rFonts w:ascii="Times New Roman" w:hAnsi="Times New Roman"/>
          <w:sz w:val="24"/>
          <w:szCs w:val="24"/>
        </w:rPr>
        <w:t xml:space="preserve">Arealet er </w:t>
      </w:r>
      <w:r w:rsidR="00827CFD">
        <w:rPr>
          <w:rFonts w:ascii="Times New Roman" w:hAnsi="Times New Roman"/>
          <w:sz w:val="24"/>
          <w:szCs w:val="24"/>
        </w:rPr>
        <w:t>LNF i kommuneplanens arealdel.</w:t>
      </w:r>
      <w:r w:rsidR="00F91A49" w:rsidRPr="00F91A49">
        <w:rPr>
          <w:rFonts w:ascii="Times New Roman" w:hAnsi="Times New Roman"/>
          <w:sz w:val="24"/>
          <w:szCs w:val="24"/>
        </w:rPr>
        <w:t xml:space="preserve"> </w:t>
      </w:r>
    </w:p>
    <w:p w14:paraId="45776F5D" w14:textId="33C2C348" w:rsidR="00860822" w:rsidRPr="00860822" w:rsidRDefault="00801B58" w:rsidP="00F91A49">
      <w:pPr>
        <w:pStyle w:val="Ingenmellomrom"/>
        <w:ind w:left="705" w:hanging="705"/>
        <w:rPr>
          <w:rFonts w:ascii="Times New Roman" w:hAnsi="Times New Roman"/>
          <w:b/>
          <w:sz w:val="24"/>
          <w:szCs w:val="24"/>
        </w:rPr>
      </w:pPr>
      <w:r w:rsidRPr="00801B58">
        <w:rPr>
          <w:rFonts w:ascii="Times New Roman" w:hAnsi="Times New Roman"/>
          <w:b/>
          <w:sz w:val="24"/>
          <w:szCs w:val="24"/>
        </w:rPr>
        <w:t>38</w:t>
      </w:r>
      <w:r w:rsidR="008A092B" w:rsidRPr="00801B58">
        <w:rPr>
          <w:rFonts w:ascii="Times New Roman" w:hAnsi="Times New Roman"/>
          <w:b/>
          <w:sz w:val="24"/>
          <w:szCs w:val="24"/>
        </w:rPr>
        <w:t>.</w:t>
      </w:r>
      <w:r w:rsidR="008A092B" w:rsidRPr="00BE0346">
        <w:rPr>
          <w:rFonts w:ascii="Times New Roman" w:hAnsi="Times New Roman"/>
          <w:sz w:val="24"/>
          <w:szCs w:val="24"/>
        </w:rPr>
        <w:tab/>
      </w:r>
      <w:proofErr w:type="spellStart"/>
      <w:r w:rsidR="008A092B" w:rsidRPr="00860822">
        <w:rPr>
          <w:rFonts w:ascii="Times New Roman" w:hAnsi="Times New Roman"/>
          <w:b/>
          <w:sz w:val="24"/>
          <w:szCs w:val="24"/>
        </w:rPr>
        <w:t>Torstad</w:t>
      </w:r>
      <w:proofErr w:type="spellEnd"/>
      <w:r w:rsidR="008A092B" w:rsidRPr="00860822">
        <w:rPr>
          <w:rFonts w:ascii="Times New Roman" w:hAnsi="Times New Roman"/>
          <w:b/>
          <w:sz w:val="24"/>
          <w:szCs w:val="24"/>
        </w:rPr>
        <w:t xml:space="preserve"> barnehage på Egge (</w:t>
      </w:r>
      <w:proofErr w:type="spellStart"/>
      <w:r w:rsidR="008A092B" w:rsidRPr="00860822">
        <w:rPr>
          <w:rFonts w:ascii="Times New Roman" w:hAnsi="Times New Roman"/>
          <w:b/>
          <w:sz w:val="24"/>
          <w:szCs w:val="24"/>
        </w:rPr>
        <w:t>vedtaksår</w:t>
      </w:r>
      <w:proofErr w:type="spellEnd"/>
      <w:r w:rsidR="008A092B" w:rsidRPr="00860822">
        <w:rPr>
          <w:rFonts w:ascii="Times New Roman" w:hAnsi="Times New Roman"/>
          <w:b/>
          <w:sz w:val="24"/>
          <w:szCs w:val="24"/>
        </w:rPr>
        <w:t xml:space="preserve"> 2009, </w:t>
      </w:r>
      <w:proofErr w:type="spellStart"/>
      <w:r w:rsidR="008A092B" w:rsidRPr="00860822">
        <w:rPr>
          <w:rFonts w:ascii="Times New Roman" w:hAnsi="Times New Roman"/>
          <w:b/>
          <w:sz w:val="24"/>
          <w:szCs w:val="24"/>
        </w:rPr>
        <w:t>PlanID</w:t>
      </w:r>
      <w:proofErr w:type="spellEnd"/>
      <w:r w:rsidR="008A092B" w:rsidRPr="00860822">
        <w:rPr>
          <w:rFonts w:ascii="Times New Roman" w:hAnsi="Times New Roman"/>
          <w:b/>
          <w:sz w:val="24"/>
          <w:szCs w:val="24"/>
        </w:rPr>
        <w:t xml:space="preserve">: 504-903-14-01). </w:t>
      </w:r>
    </w:p>
    <w:p w14:paraId="37307E11" w14:textId="6A699222" w:rsidR="00F91A49" w:rsidRDefault="00860822" w:rsidP="00860822">
      <w:pPr>
        <w:pStyle w:val="Ingenmellomrom"/>
        <w:ind w:left="705"/>
        <w:rPr>
          <w:rFonts w:ascii="Times New Roman" w:hAnsi="Times New Roman"/>
          <w:sz w:val="24"/>
          <w:szCs w:val="24"/>
        </w:rPr>
      </w:pPr>
      <w:r>
        <w:rPr>
          <w:rFonts w:ascii="Times New Roman" w:hAnsi="Times New Roman"/>
          <w:sz w:val="24"/>
          <w:szCs w:val="24"/>
        </w:rPr>
        <w:lastRenderedPageBreak/>
        <w:t>D</w:t>
      </w:r>
      <w:r w:rsidR="00827CFD">
        <w:rPr>
          <w:rFonts w:ascii="Times New Roman" w:hAnsi="Times New Roman"/>
          <w:sz w:val="24"/>
          <w:szCs w:val="24"/>
        </w:rPr>
        <w:t>et er gjort vedtak i k</w:t>
      </w:r>
      <w:r w:rsidR="008A092B" w:rsidRPr="00BE0346">
        <w:rPr>
          <w:rFonts w:ascii="Times New Roman" w:hAnsi="Times New Roman"/>
          <w:sz w:val="24"/>
          <w:szCs w:val="24"/>
        </w:rPr>
        <w:t>ommunestyre</w:t>
      </w:r>
      <w:r w:rsidR="00827CFD">
        <w:rPr>
          <w:rFonts w:ascii="Times New Roman" w:hAnsi="Times New Roman"/>
          <w:sz w:val="24"/>
          <w:szCs w:val="24"/>
        </w:rPr>
        <w:t>t</w:t>
      </w:r>
      <w:r w:rsidR="008A092B" w:rsidRPr="00BE0346">
        <w:rPr>
          <w:rFonts w:ascii="Times New Roman" w:hAnsi="Times New Roman"/>
          <w:sz w:val="24"/>
          <w:szCs w:val="24"/>
        </w:rPr>
        <w:t xml:space="preserve"> der planforslag for omdisponering til boliger på </w:t>
      </w:r>
      <w:proofErr w:type="spellStart"/>
      <w:r w:rsidR="008A092B" w:rsidRPr="00BE0346">
        <w:rPr>
          <w:rFonts w:ascii="Times New Roman" w:hAnsi="Times New Roman"/>
          <w:sz w:val="24"/>
          <w:szCs w:val="24"/>
        </w:rPr>
        <w:t>Torstad</w:t>
      </w:r>
      <w:proofErr w:type="spellEnd"/>
      <w:r w:rsidR="008A092B" w:rsidRPr="00BE0346">
        <w:rPr>
          <w:rFonts w:ascii="Times New Roman" w:hAnsi="Times New Roman"/>
          <w:sz w:val="24"/>
          <w:szCs w:val="24"/>
        </w:rPr>
        <w:t xml:space="preserve"> ble avvist</w:t>
      </w:r>
      <w:r>
        <w:rPr>
          <w:rFonts w:ascii="Times New Roman" w:hAnsi="Times New Roman"/>
          <w:sz w:val="24"/>
          <w:szCs w:val="24"/>
        </w:rPr>
        <w:t>.</w:t>
      </w:r>
      <w:r w:rsidR="008A092B" w:rsidRPr="00BE0346">
        <w:rPr>
          <w:rFonts w:ascii="Times New Roman" w:hAnsi="Times New Roman"/>
          <w:sz w:val="24"/>
          <w:szCs w:val="24"/>
        </w:rPr>
        <w:t xml:space="preserve"> </w:t>
      </w:r>
      <w:r>
        <w:rPr>
          <w:rFonts w:ascii="Times New Roman" w:hAnsi="Times New Roman"/>
          <w:sz w:val="24"/>
          <w:szCs w:val="24"/>
        </w:rPr>
        <w:t>Planformålet i forslaget til kommuneplanens arealdel er LNF.</w:t>
      </w:r>
    </w:p>
    <w:p w14:paraId="7930EEA6" w14:textId="77777777" w:rsidR="00860822" w:rsidRDefault="00860822" w:rsidP="00860822">
      <w:pPr>
        <w:pStyle w:val="Ingenmellomrom"/>
        <w:rPr>
          <w:rFonts w:ascii="Times New Roman" w:hAnsi="Times New Roman"/>
          <w:sz w:val="24"/>
          <w:szCs w:val="24"/>
        </w:rPr>
      </w:pPr>
    </w:p>
    <w:p w14:paraId="4BA12B7D" w14:textId="3B030AE7" w:rsidR="00F91A49" w:rsidRPr="00F91A49" w:rsidRDefault="00801B58" w:rsidP="00801B58">
      <w:pPr>
        <w:pStyle w:val="Ingenmellomrom"/>
        <w:ind w:left="705" w:hanging="705"/>
        <w:rPr>
          <w:rFonts w:ascii="Times New Roman" w:hAnsi="Times New Roman"/>
          <w:b/>
          <w:sz w:val="24"/>
          <w:szCs w:val="24"/>
        </w:rPr>
      </w:pPr>
      <w:r w:rsidRPr="00801B58">
        <w:rPr>
          <w:rFonts w:ascii="Times New Roman" w:hAnsi="Times New Roman"/>
          <w:b/>
          <w:sz w:val="24"/>
          <w:szCs w:val="24"/>
        </w:rPr>
        <w:t>39</w:t>
      </w:r>
      <w:r w:rsidR="00F91A49">
        <w:rPr>
          <w:rFonts w:ascii="Times New Roman" w:hAnsi="Times New Roman"/>
          <w:sz w:val="24"/>
          <w:szCs w:val="24"/>
        </w:rPr>
        <w:t xml:space="preserve">. </w:t>
      </w:r>
      <w:r>
        <w:rPr>
          <w:rFonts w:ascii="Times New Roman" w:hAnsi="Times New Roman"/>
          <w:sz w:val="24"/>
          <w:szCs w:val="24"/>
        </w:rPr>
        <w:tab/>
      </w:r>
      <w:r w:rsidR="00F91A49" w:rsidRPr="00F91A49">
        <w:rPr>
          <w:rFonts w:ascii="Times New Roman" w:hAnsi="Times New Roman"/>
          <w:b/>
          <w:sz w:val="24"/>
          <w:szCs w:val="24"/>
        </w:rPr>
        <w:t>Reguleringsendring for pukkverket, industriområde og offentlig vei (</w:t>
      </w:r>
      <w:proofErr w:type="spellStart"/>
      <w:r w:rsidR="00F91A49" w:rsidRPr="00F91A49">
        <w:rPr>
          <w:rFonts w:ascii="Times New Roman" w:hAnsi="Times New Roman"/>
          <w:b/>
          <w:sz w:val="24"/>
          <w:szCs w:val="24"/>
        </w:rPr>
        <w:t>vedtaksår</w:t>
      </w:r>
      <w:proofErr w:type="spellEnd"/>
      <w:r w:rsidR="00F91A49" w:rsidRPr="00F91A49">
        <w:rPr>
          <w:rFonts w:ascii="Times New Roman" w:hAnsi="Times New Roman"/>
          <w:b/>
          <w:sz w:val="24"/>
          <w:szCs w:val="24"/>
        </w:rPr>
        <w:t xml:space="preserve">: 1997, </w:t>
      </w:r>
      <w:proofErr w:type="spellStart"/>
      <w:r w:rsidR="00F91A49" w:rsidRPr="00F91A49">
        <w:rPr>
          <w:rFonts w:ascii="Times New Roman" w:hAnsi="Times New Roman"/>
          <w:b/>
          <w:sz w:val="24"/>
          <w:szCs w:val="24"/>
        </w:rPr>
        <w:t>PlanID</w:t>
      </w:r>
      <w:proofErr w:type="spellEnd"/>
      <w:r w:rsidR="00F91A49" w:rsidRPr="00F91A49">
        <w:rPr>
          <w:rFonts w:ascii="Times New Roman" w:hAnsi="Times New Roman"/>
          <w:b/>
          <w:sz w:val="24"/>
          <w:szCs w:val="24"/>
        </w:rPr>
        <w:t>: 504-908-05-02).</w:t>
      </w:r>
    </w:p>
    <w:p w14:paraId="0E83EA3D" w14:textId="09567BC3" w:rsidR="008A092B" w:rsidRDefault="00F91A49" w:rsidP="008A092B">
      <w:pPr>
        <w:pStyle w:val="Ingenmellomrom"/>
        <w:ind w:left="705" w:hanging="705"/>
        <w:rPr>
          <w:rFonts w:ascii="Times New Roman" w:hAnsi="Times New Roman"/>
          <w:sz w:val="24"/>
          <w:szCs w:val="24"/>
        </w:rPr>
      </w:pPr>
      <w:r>
        <w:rPr>
          <w:rFonts w:ascii="Times New Roman" w:hAnsi="Times New Roman"/>
          <w:sz w:val="24"/>
          <w:szCs w:val="24"/>
        </w:rPr>
        <w:tab/>
        <w:t>I planforslaget er pukkverket omdisponert til hhv. næring og bolig.</w:t>
      </w:r>
      <w:r w:rsidR="00B23B42">
        <w:rPr>
          <w:rFonts w:ascii="Times New Roman" w:hAnsi="Times New Roman"/>
          <w:sz w:val="24"/>
          <w:szCs w:val="24"/>
        </w:rPr>
        <w:t xml:space="preserve"> </w:t>
      </w:r>
    </w:p>
    <w:p w14:paraId="61BC3406" w14:textId="77777777" w:rsidR="00F91A49" w:rsidRPr="00BE0346" w:rsidRDefault="00F91A49" w:rsidP="008A092B">
      <w:pPr>
        <w:pStyle w:val="Ingenmellomrom"/>
        <w:ind w:left="705" w:hanging="705"/>
        <w:rPr>
          <w:rFonts w:ascii="Times New Roman" w:hAnsi="Times New Roman"/>
          <w:sz w:val="24"/>
          <w:szCs w:val="24"/>
        </w:rPr>
      </w:pPr>
    </w:p>
    <w:p w14:paraId="48E8D811" w14:textId="77777777" w:rsidR="0015402E" w:rsidRPr="008062BF" w:rsidRDefault="0015402E" w:rsidP="77A647CD">
      <w:pPr>
        <w:rPr>
          <w:b/>
          <w:bCs/>
        </w:rPr>
      </w:pPr>
      <w:r w:rsidRPr="77A647CD">
        <w:rPr>
          <w:b/>
          <w:bCs/>
        </w:rPr>
        <w:t>§ 1-3</w:t>
      </w:r>
      <w:r>
        <w:rPr>
          <w:b/>
        </w:rPr>
        <w:tab/>
      </w:r>
      <w:r w:rsidRPr="77A647CD">
        <w:rPr>
          <w:b/>
          <w:bCs/>
        </w:rPr>
        <w:t>Definisjoner</w:t>
      </w:r>
    </w:p>
    <w:p w14:paraId="48E8D812" w14:textId="77777777" w:rsidR="0015402E" w:rsidRPr="00792AE2" w:rsidRDefault="0015402E" w:rsidP="0015402E">
      <w:pPr>
        <w:rPr>
          <w:b/>
        </w:rPr>
      </w:pPr>
    </w:p>
    <w:p w14:paraId="48E8D813" w14:textId="77777777" w:rsidR="0015402E" w:rsidRDefault="0015402E" w:rsidP="0015402E">
      <w:r w:rsidRPr="00024C87">
        <w:tab/>
        <w:t>Følgende definisjoner legges til grunn i disse planbestemmelsene:</w:t>
      </w:r>
    </w:p>
    <w:p w14:paraId="48E8D814" w14:textId="77777777" w:rsidR="0015402E" w:rsidRDefault="0015402E" w:rsidP="0015402E"/>
    <w:p w14:paraId="48E8D815" w14:textId="77777777" w:rsidR="0015402E" w:rsidRDefault="77A647CD" w:rsidP="00B43C2F">
      <w:pPr>
        <w:numPr>
          <w:ilvl w:val="0"/>
          <w:numId w:val="7"/>
        </w:numPr>
        <w:spacing w:after="80"/>
        <w:ind w:left="714" w:hanging="357"/>
      </w:pPr>
      <w:proofErr w:type="spellStart"/>
      <w:r w:rsidRPr="77A647CD">
        <w:rPr>
          <w:b/>
          <w:bCs/>
        </w:rPr>
        <w:t>Årssikker</w:t>
      </w:r>
      <w:proofErr w:type="spellEnd"/>
      <w:r w:rsidRPr="77A647CD">
        <w:rPr>
          <w:b/>
          <w:bCs/>
        </w:rPr>
        <w:t xml:space="preserve"> </w:t>
      </w:r>
      <w:proofErr w:type="gramStart"/>
      <w:r w:rsidRPr="77A647CD">
        <w:rPr>
          <w:b/>
          <w:bCs/>
        </w:rPr>
        <w:t>vannføring;</w:t>
      </w:r>
      <w:r>
        <w:t xml:space="preserve">  vannføring</w:t>
      </w:r>
      <w:proofErr w:type="gramEnd"/>
      <w:r>
        <w:t xml:space="preserve"> som ved middeltemperatur over frysepunktet ikke tørker ut av naturlige årsaker oftere enn hvert tiende år i gjennomsnitt.</w:t>
      </w:r>
    </w:p>
    <w:p w14:paraId="48E8D816" w14:textId="77777777" w:rsidR="0015402E" w:rsidRDefault="77A647CD" w:rsidP="00B43C2F">
      <w:pPr>
        <w:numPr>
          <w:ilvl w:val="0"/>
          <w:numId w:val="7"/>
        </w:numPr>
        <w:spacing w:after="80"/>
        <w:ind w:left="714" w:hanging="357"/>
      </w:pPr>
      <w:proofErr w:type="gramStart"/>
      <w:r w:rsidRPr="77A647CD">
        <w:rPr>
          <w:b/>
          <w:bCs/>
        </w:rPr>
        <w:t>Enebolig;</w:t>
      </w:r>
      <w:r>
        <w:t xml:space="preserve">  frittliggende</w:t>
      </w:r>
      <w:proofErr w:type="gramEnd"/>
      <w:r>
        <w:t xml:space="preserve"> bygning som er beregnet på en husstand.</w:t>
      </w:r>
    </w:p>
    <w:p w14:paraId="48E8D817" w14:textId="77777777" w:rsidR="0015402E" w:rsidRPr="00DA51EC" w:rsidRDefault="77A647CD" w:rsidP="00B43C2F">
      <w:pPr>
        <w:numPr>
          <w:ilvl w:val="0"/>
          <w:numId w:val="7"/>
        </w:numPr>
        <w:spacing w:after="80"/>
        <w:ind w:left="714" w:hanging="357"/>
      </w:pPr>
      <w:r w:rsidRPr="77A647CD">
        <w:rPr>
          <w:b/>
          <w:bCs/>
        </w:rPr>
        <w:t xml:space="preserve">Enebolig med </w:t>
      </w:r>
      <w:proofErr w:type="gramStart"/>
      <w:r w:rsidRPr="77A647CD">
        <w:rPr>
          <w:b/>
          <w:bCs/>
        </w:rPr>
        <w:t>sekundærleilighet;</w:t>
      </w:r>
      <w:r>
        <w:t xml:space="preserve">  frittliggende</w:t>
      </w:r>
      <w:proofErr w:type="gramEnd"/>
      <w:r>
        <w:t xml:space="preserve"> bygning som er beregnet på en husstand, men som også inneholder en del som kan benyttes som en selvstendig enhet med alle nødvendige romfunksjoner.</w:t>
      </w:r>
    </w:p>
    <w:p w14:paraId="48E8D818" w14:textId="77777777" w:rsidR="0015402E" w:rsidRDefault="77A647CD" w:rsidP="00B43C2F">
      <w:pPr>
        <w:numPr>
          <w:ilvl w:val="0"/>
          <w:numId w:val="7"/>
        </w:numPr>
        <w:spacing w:after="80"/>
        <w:ind w:left="714" w:hanging="357"/>
      </w:pPr>
      <w:proofErr w:type="gramStart"/>
      <w:r w:rsidRPr="77A647CD">
        <w:rPr>
          <w:b/>
          <w:bCs/>
        </w:rPr>
        <w:t>Sekundærleilighet;</w:t>
      </w:r>
      <w:r>
        <w:t xml:space="preserve">  en</w:t>
      </w:r>
      <w:proofErr w:type="gramEnd"/>
      <w:r>
        <w:t xml:space="preserve"> mindre del av en bolig som kan benyttes som en selvstendig enhet med alle nødvendige romfunksjoner.</w:t>
      </w:r>
    </w:p>
    <w:p w14:paraId="48E8D819" w14:textId="77777777" w:rsidR="0015402E" w:rsidRDefault="77A647CD" w:rsidP="00B43C2F">
      <w:pPr>
        <w:numPr>
          <w:ilvl w:val="0"/>
          <w:numId w:val="7"/>
        </w:numPr>
        <w:spacing w:after="80"/>
        <w:ind w:left="714" w:hanging="357"/>
      </w:pPr>
      <w:proofErr w:type="gramStart"/>
      <w:r w:rsidRPr="77A647CD">
        <w:rPr>
          <w:b/>
          <w:bCs/>
        </w:rPr>
        <w:t>Tomannsbolig;</w:t>
      </w:r>
      <w:r>
        <w:t xml:space="preserve">  frittliggende</w:t>
      </w:r>
      <w:proofErr w:type="gramEnd"/>
      <w:r>
        <w:t xml:space="preserve"> bygning beregnet for to husstander, med to tilnærmet like store og likeverdige boenheter.</w:t>
      </w:r>
    </w:p>
    <w:p w14:paraId="48E8D81A" w14:textId="77777777" w:rsidR="0015402E" w:rsidRDefault="77A647CD" w:rsidP="00B43C2F">
      <w:pPr>
        <w:numPr>
          <w:ilvl w:val="0"/>
          <w:numId w:val="7"/>
        </w:numPr>
        <w:spacing w:after="80"/>
        <w:ind w:left="714" w:hanging="357"/>
      </w:pPr>
      <w:proofErr w:type="gramStart"/>
      <w:r w:rsidRPr="77A647CD">
        <w:rPr>
          <w:b/>
          <w:bCs/>
        </w:rPr>
        <w:t>Småhus;</w:t>
      </w:r>
      <w:r>
        <w:t xml:space="preserve">  fellesbetegnelse</w:t>
      </w:r>
      <w:proofErr w:type="gramEnd"/>
      <w:r>
        <w:t xml:space="preserve"> på frittliggende og sammenbygde bolighus med inntil tre målbare plan der bygningens høyde faller innenfor høydene som er angitt i plan- og bygningslovens § 29-4.</w:t>
      </w:r>
    </w:p>
    <w:p w14:paraId="48E8D81B" w14:textId="77777777" w:rsidR="0015402E" w:rsidRDefault="77A647CD" w:rsidP="00B43C2F">
      <w:pPr>
        <w:numPr>
          <w:ilvl w:val="0"/>
          <w:numId w:val="7"/>
        </w:numPr>
        <w:spacing w:after="80"/>
        <w:ind w:left="714" w:hanging="357"/>
      </w:pPr>
      <w:proofErr w:type="gramStart"/>
      <w:r w:rsidRPr="77A647CD">
        <w:rPr>
          <w:b/>
          <w:bCs/>
        </w:rPr>
        <w:t>Blokkbebyggelse;</w:t>
      </w:r>
      <w:r>
        <w:t xml:space="preserve">  bygning</w:t>
      </w:r>
      <w:proofErr w:type="gramEnd"/>
      <w:r>
        <w:t xml:space="preserve"> med fire eller flere boenheter og over tre etasjer</w:t>
      </w:r>
    </w:p>
    <w:p w14:paraId="48E8D81C" w14:textId="77777777" w:rsidR="0015402E" w:rsidRDefault="77A647CD" w:rsidP="00B43C2F">
      <w:pPr>
        <w:numPr>
          <w:ilvl w:val="0"/>
          <w:numId w:val="7"/>
        </w:numPr>
        <w:spacing w:after="80"/>
        <w:ind w:left="714" w:hanging="357"/>
      </w:pPr>
      <w:r w:rsidRPr="77A647CD">
        <w:rPr>
          <w:b/>
          <w:bCs/>
        </w:rPr>
        <w:t xml:space="preserve">Terrassert </w:t>
      </w:r>
      <w:proofErr w:type="gramStart"/>
      <w:r w:rsidRPr="77A647CD">
        <w:rPr>
          <w:b/>
          <w:bCs/>
        </w:rPr>
        <w:t xml:space="preserve">bebyggelse;  </w:t>
      </w:r>
      <w:r>
        <w:t>bolighus</w:t>
      </w:r>
      <w:proofErr w:type="gramEnd"/>
      <w:r>
        <w:t xml:space="preserve"> i bratt terreng hvor bygningen følger helningen i terrenget. Det enkelte plan har terrengkontakt, med unntak av eventuelle toppetasjer.</w:t>
      </w:r>
    </w:p>
    <w:p w14:paraId="48E8D81D" w14:textId="77777777" w:rsidR="0015402E" w:rsidRDefault="77A647CD" w:rsidP="00B43C2F">
      <w:pPr>
        <w:numPr>
          <w:ilvl w:val="0"/>
          <w:numId w:val="7"/>
        </w:numPr>
        <w:spacing w:after="80"/>
        <w:ind w:left="714" w:hanging="357"/>
      </w:pPr>
      <w:r w:rsidRPr="77A647CD">
        <w:rPr>
          <w:b/>
          <w:bCs/>
        </w:rPr>
        <w:t xml:space="preserve">Små </w:t>
      </w:r>
      <w:proofErr w:type="gramStart"/>
      <w:r w:rsidRPr="77A647CD">
        <w:rPr>
          <w:b/>
          <w:bCs/>
        </w:rPr>
        <w:t>leiligheter;</w:t>
      </w:r>
      <w:r>
        <w:t xml:space="preserve">  leilighet</w:t>
      </w:r>
      <w:proofErr w:type="gramEnd"/>
      <w:r>
        <w:t xml:space="preserve"> med stue og inntil ett soverom.</w:t>
      </w:r>
    </w:p>
    <w:p w14:paraId="48E8D81E" w14:textId="77777777" w:rsidR="0015402E" w:rsidRDefault="77A647CD" w:rsidP="00B43C2F">
      <w:pPr>
        <w:numPr>
          <w:ilvl w:val="0"/>
          <w:numId w:val="7"/>
        </w:numPr>
        <w:spacing w:after="80"/>
        <w:ind w:left="714" w:hanging="357"/>
      </w:pPr>
      <w:proofErr w:type="gramStart"/>
      <w:r w:rsidRPr="77A647CD">
        <w:rPr>
          <w:b/>
          <w:bCs/>
        </w:rPr>
        <w:t>Kjøpesenter;</w:t>
      </w:r>
      <w:r>
        <w:t xml:space="preserve">  detaljhandel</w:t>
      </w:r>
      <w:proofErr w:type="gramEnd"/>
      <w:r>
        <w:t xml:space="preserve"> i bygningsmessige enheter og bygningskomplekser som etableres, drives eller framstår som en enhet samt utsalg som krever kunde- eller medlemskort for å få adgang.</w:t>
      </w:r>
    </w:p>
    <w:p w14:paraId="48E8D81F" w14:textId="77777777" w:rsidR="0015402E" w:rsidRDefault="77A647CD" w:rsidP="00B43C2F">
      <w:pPr>
        <w:numPr>
          <w:ilvl w:val="0"/>
          <w:numId w:val="7"/>
        </w:numPr>
        <w:spacing w:after="80"/>
        <w:ind w:left="714" w:hanging="357"/>
      </w:pPr>
      <w:r w:rsidRPr="77A647CD">
        <w:rPr>
          <w:b/>
          <w:bCs/>
        </w:rPr>
        <w:t xml:space="preserve">Plasskrevende </w:t>
      </w:r>
      <w:proofErr w:type="gramStart"/>
      <w:r w:rsidRPr="77A647CD">
        <w:rPr>
          <w:b/>
          <w:bCs/>
        </w:rPr>
        <w:t xml:space="preserve">varer;  </w:t>
      </w:r>
      <w:r>
        <w:t>forretninger</w:t>
      </w:r>
      <w:proofErr w:type="gramEnd"/>
      <w:r>
        <w:t xml:space="preserve"> som forhandler biler, motorkjøretøyer, landbruksmaskiner, trelast og andre større byggevarer, samt salg fra planteskoler og hagesentra.</w:t>
      </w:r>
    </w:p>
    <w:p w14:paraId="48E8D820" w14:textId="77777777" w:rsidR="0015402E" w:rsidRDefault="77A647CD" w:rsidP="00B43C2F">
      <w:pPr>
        <w:numPr>
          <w:ilvl w:val="0"/>
          <w:numId w:val="7"/>
        </w:numPr>
        <w:spacing w:after="80"/>
        <w:ind w:left="714" w:hanging="357"/>
      </w:pPr>
      <w:r w:rsidRPr="77A647CD">
        <w:rPr>
          <w:b/>
          <w:bCs/>
        </w:rPr>
        <w:t xml:space="preserve">Bolignære </w:t>
      </w:r>
      <w:proofErr w:type="gramStart"/>
      <w:r w:rsidRPr="77A647CD">
        <w:rPr>
          <w:b/>
          <w:bCs/>
        </w:rPr>
        <w:t>rekreasjonsområder;</w:t>
      </w:r>
      <w:r>
        <w:t xml:space="preserve">  allment</w:t>
      </w:r>
      <w:proofErr w:type="gramEnd"/>
      <w:r>
        <w:t xml:space="preserve"> tilgjengelige arealer eller fellesarealer ved boligbebyggelse for fysisk aktivitet, møte mellom barn og voksne, lek og rekreasjon.</w:t>
      </w:r>
    </w:p>
    <w:p w14:paraId="48E8D821" w14:textId="77777777" w:rsidR="0015402E" w:rsidRDefault="77A647CD" w:rsidP="00B43C2F">
      <w:pPr>
        <w:numPr>
          <w:ilvl w:val="0"/>
          <w:numId w:val="7"/>
        </w:numPr>
        <w:spacing w:after="80"/>
        <w:ind w:left="714" w:hanging="357"/>
      </w:pPr>
      <w:proofErr w:type="gramStart"/>
      <w:r w:rsidRPr="77A647CD">
        <w:rPr>
          <w:b/>
          <w:bCs/>
        </w:rPr>
        <w:t>Lekeplass;</w:t>
      </w:r>
      <w:r>
        <w:t xml:space="preserve">  opparbeidet</w:t>
      </w:r>
      <w:proofErr w:type="gramEnd"/>
      <w:r>
        <w:t xml:space="preserve"> område for lek og utendørs opphold for barn i alle aldre</w:t>
      </w:r>
    </w:p>
    <w:p w14:paraId="48E8D822" w14:textId="77777777" w:rsidR="0015402E" w:rsidRPr="00DA51EC" w:rsidRDefault="77A647CD" w:rsidP="00B43C2F">
      <w:pPr>
        <w:numPr>
          <w:ilvl w:val="0"/>
          <w:numId w:val="7"/>
        </w:numPr>
        <w:spacing w:after="80"/>
        <w:ind w:left="714" w:hanging="357"/>
      </w:pPr>
      <w:r w:rsidRPr="77A647CD">
        <w:rPr>
          <w:b/>
          <w:bCs/>
        </w:rPr>
        <w:t xml:space="preserve">Bygning med støyfølsom </w:t>
      </w:r>
      <w:proofErr w:type="gramStart"/>
      <w:r w:rsidRPr="77A647CD">
        <w:rPr>
          <w:b/>
          <w:bCs/>
        </w:rPr>
        <w:t>bruk;</w:t>
      </w:r>
      <w:r>
        <w:t xml:space="preserve">  bolig</w:t>
      </w:r>
      <w:proofErr w:type="gramEnd"/>
      <w:r>
        <w:t>, skole, barnehage, helseinstitusjon, fritidsbolig, kirke og andre bygg med religiøs karakter, kulturbygg og andre bygninger med tilsvarende bruksformål.</w:t>
      </w:r>
    </w:p>
    <w:p w14:paraId="48E8D823" w14:textId="77777777" w:rsidR="0015402E" w:rsidRDefault="77A647CD" w:rsidP="00B43C2F">
      <w:pPr>
        <w:numPr>
          <w:ilvl w:val="0"/>
          <w:numId w:val="7"/>
        </w:numPr>
        <w:spacing w:after="80"/>
        <w:ind w:left="714" w:hanging="357"/>
      </w:pPr>
      <w:r w:rsidRPr="77A647CD">
        <w:rPr>
          <w:b/>
          <w:bCs/>
        </w:rPr>
        <w:t xml:space="preserve">Rom med støyfølsom </w:t>
      </w:r>
      <w:proofErr w:type="gramStart"/>
      <w:r w:rsidRPr="77A647CD">
        <w:rPr>
          <w:b/>
          <w:bCs/>
        </w:rPr>
        <w:t>bruk;</w:t>
      </w:r>
      <w:r>
        <w:t xml:space="preserve">  rom</w:t>
      </w:r>
      <w:proofErr w:type="gramEnd"/>
      <w:r>
        <w:t xml:space="preserve"> som brukes til varig opphold, for eksempel stue, soverom eller rom til annen støyfølsom bruk som undervisningsrom og lignende</w:t>
      </w:r>
    </w:p>
    <w:p w14:paraId="48E8D824" w14:textId="77777777" w:rsidR="00C0549E" w:rsidRPr="00DA51EC" w:rsidRDefault="77A647CD" w:rsidP="00B43C2F">
      <w:pPr>
        <w:numPr>
          <w:ilvl w:val="0"/>
          <w:numId w:val="7"/>
        </w:numPr>
        <w:spacing w:after="80"/>
        <w:ind w:left="714" w:hanging="357"/>
      </w:pPr>
      <w:r w:rsidRPr="77A647CD">
        <w:rPr>
          <w:b/>
          <w:bCs/>
        </w:rPr>
        <w:t>Boligeiendom;</w:t>
      </w:r>
      <w:r>
        <w:t xml:space="preserve"> eiendom bebygd med bolig, uavhengig av gjeldende planformål</w:t>
      </w:r>
    </w:p>
    <w:p w14:paraId="48E8D825" w14:textId="77777777" w:rsidR="0015402E" w:rsidRDefault="0015402E" w:rsidP="0015402E"/>
    <w:p w14:paraId="48E8D828" w14:textId="77777777" w:rsidR="0015402E" w:rsidRDefault="0015402E" w:rsidP="0015402E">
      <w:pPr>
        <w:rPr>
          <w:rFonts w:ascii="TimesNewRoman" w:hAnsi="TimesNewRoman" w:cs="TimesNewRoman"/>
        </w:rPr>
      </w:pPr>
    </w:p>
    <w:p w14:paraId="48E8D829" w14:textId="77777777" w:rsidR="0015402E" w:rsidRPr="005B0241" w:rsidRDefault="00C9158D" w:rsidP="77A647CD">
      <w:pPr>
        <w:rPr>
          <w:b/>
          <w:bCs/>
          <w:caps/>
          <w:sz w:val="28"/>
          <w:szCs w:val="28"/>
        </w:rPr>
      </w:pPr>
      <w:r w:rsidRPr="77A647CD">
        <w:rPr>
          <w:b/>
          <w:bCs/>
          <w:caps/>
          <w:sz w:val="28"/>
          <w:szCs w:val="28"/>
        </w:rPr>
        <w:lastRenderedPageBreak/>
        <w:t>del</w:t>
      </w:r>
      <w:r w:rsidR="0015402E" w:rsidRPr="77A647CD">
        <w:rPr>
          <w:b/>
          <w:bCs/>
          <w:caps/>
          <w:sz w:val="28"/>
          <w:szCs w:val="28"/>
        </w:rPr>
        <w:t xml:space="preserve"> 2</w:t>
      </w:r>
      <w:r w:rsidR="0015402E" w:rsidRPr="005B0241">
        <w:rPr>
          <w:b/>
          <w:caps/>
          <w:sz w:val="28"/>
          <w:szCs w:val="28"/>
        </w:rPr>
        <w:tab/>
      </w:r>
      <w:r w:rsidR="0015402E" w:rsidRPr="77A647CD">
        <w:rPr>
          <w:b/>
          <w:bCs/>
          <w:caps/>
          <w:sz w:val="28"/>
          <w:szCs w:val="28"/>
        </w:rPr>
        <w:t>Generelle bestemmelser</w:t>
      </w:r>
      <w:r w:rsidRPr="77A647CD">
        <w:rPr>
          <w:b/>
          <w:bCs/>
          <w:caps/>
          <w:sz w:val="28"/>
          <w:szCs w:val="28"/>
        </w:rPr>
        <w:t xml:space="preserve"> og retningslinjer</w:t>
      </w:r>
    </w:p>
    <w:p w14:paraId="48E8D82A" w14:textId="77777777" w:rsidR="0015402E" w:rsidRDefault="0015402E" w:rsidP="0015402E">
      <w:pPr>
        <w:rPr>
          <w:b/>
        </w:rPr>
      </w:pPr>
    </w:p>
    <w:p w14:paraId="48E8D82B" w14:textId="77777777" w:rsidR="008859BB" w:rsidRPr="008859BB" w:rsidRDefault="008859BB" w:rsidP="77A647CD">
      <w:pPr>
        <w:rPr>
          <w:b/>
          <w:bCs/>
          <w:caps/>
        </w:rPr>
      </w:pPr>
      <w:r w:rsidRPr="77A647CD">
        <w:rPr>
          <w:b/>
          <w:bCs/>
          <w:caps/>
        </w:rPr>
        <w:t>Kapittel 2</w:t>
      </w:r>
      <w:r w:rsidRPr="008859BB">
        <w:rPr>
          <w:b/>
          <w:caps/>
        </w:rPr>
        <w:tab/>
      </w:r>
      <w:r w:rsidRPr="77A647CD">
        <w:rPr>
          <w:b/>
          <w:bCs/>
          <w:caps/>
        </w:rPr>
        <w:t>Virkeområde for del 2</w:t>
      </w:r>
    </w:p>
    <w:p w14:paraId="48E8D82C" w14:textId="77777777" w:rsidR="008859BB" w:rsidRDefault="008859BB" w:rsidP="0015402E">
      <w:pPr>
        <w:rPr>
          <w:b/>
        </w:rPr>
      </w:pPr>
    </w:p>
    <w:p w14:paraId="48E8D82D" w14:textId="77777777" w:rsidR="0015402E" w:rsidRPr="00D64426" w:rsidRDefault="008859BB" w:rsidP="77A647CD">
      <w:pPr>
        <w:rPr>
          <w:b/>
          <w:bCs/>
        </w:rPr>
      </w:pPr>
      <w:r w:rsidRPr="77A647CD">
        <w:rPr>
          <w:b/>
          <w:bCs/>
        </w:rPr>
        <w:t>§ 2-1</w:t>
      </w:r>
      <w:r>
        <w:rPr>
          <w:b/>
        </w:rPr>
        <w:tab/>
      </w:r>
      <w:r w:rsidRPr="77A647CD">
        <w:rPr>
          <w:b/>
          <w:bCs/>
        </w:rPr>
        <w:t>Virkeområde</w:t>
      </w:r>
    </w:p>
    <w:p w14:paraId="48E8D82E" w14:textId="77777777" w:rsidR="0015402E" w:rsidRDefault="77A647CD" w:rsidP="0015402E">
      <w:r>
        <w:t>Del 2 gjelder, med mindre annet er særskilt bestemt i den enkelte paragraf, for samtlige områder innenfor kommuneplanens arealdel, uavhengig av planformål.</w:t>
      </w:r>
    </w:p>
    <w:p w14:paraId="48E8D82F" w14:textId="77777777" w:rsidR="0015402E" w:rsidRDefault="0015402E" w:rsidP="0015402E">
      <w:pPr>
        <w:rPr>
          <w:b/>
        </w:rPr>
      </w:pPr>
    </w:p>
    <w:p w14:paraId="48E8D830" w14:textId="77777777" w:rsidR="005B0241" w:rsidRPr="005B0241" w:rsidRDefault="00B8766C" w:rsidP="77A647CD">
      <w:pPr>
        <w:rPr>
          <w:b/>
          <w:bCs/>
          <w:caps/>
        </w:rPr>
      </w:pPr>
      <w:r w:rsidRPr="77A647CD">
        <w:rPr>
          <w:b/>
          <w:bCs/>
          <w:caps/>
        </w:rPr>
        <w:t xml:space="preserve">Kapittel </w:t>
      </w:r>
      <w:r w:rsidR="00B61792" w:rsidRPr="77A647CD">
        <w:rPr>
          <w:b/>
          <w:bCs/>
          <w:caps/>
        </w:rPr>
        <w:t>3</w:t>
      </w:r>
      <w:r w:rsidR="007624C9">
        <w:rPr>
          <w:b/>
          <w:caps/>
        </w:rPr>
        <w:tab/>
      </w:r>
      <w:r w:rsidR="005B0241" w:rsidRPr="77A647CD">
        <w:rPr>
          <w:b/>
          <w:bCs/>
          <w:caps/>
        </w:rPr>
        <w:t>Grad av utnytting</w:t>
      </w:r>
    </w:p>
    <w:p w14:paraId="48E8D831" w14:textId="77777777" w:rsidR="005B0241" w:rsidRDefault="005B0241" w:rsidP="0015402E">
      <w:pPr>
        <w:rPr>
          <w:b/>
        </w:rPr>
      </w:pPr>
    </w:p>
    <w:p w14:paraId="48E8D832" w14:textId="77777777" w:rsidR="002E590A" w:rsidRDefault="002E590A" w:rsidP="77A647CD">
      <w:pPr>
        <w:rPr>
          <w:b/>
          <w:bCs/>
        </w:rPr>
      </w:pPr>
      <w:r w:rsidRPr="77A647CD">
        <w:rPr>
          <w:b/>
          <w:bCs/>
        </w:rPr>
        <w:t xml:space="preserve">§ </w:t>
      </w:r>
      <w:r w:rsidR="00B61792" w:rsidRPr="77A647CD">
        <w:rPr>
          <w:b/>
          <w:bCs/>
        </w:rPr>
        <w:t>3</w:t>
      </w:r>
      <w:r w:rsidRPr="77A647CD">
        <w:rPr>
          <w:b/>
          <w:bCs/>
        </w:rPr>
        <w:t>-</w:t>
      </w:r>
      <w:r w:rsidR="001033FD" w:rsidRPr="77A647CD">
        <w:rPr>
          <w:b/>
          <w:bCs/>
        </w:rPr>
        <w:t>1</w:t>
      </w:r>
      <w:r w:rsidRPr="00D12DEA">
        <w:rPr>
          <w:b/>
        </w:rPr>
        <w:tab/>
      </w:r>
      <w:r w:rsidRPr="77A647CD">
        <w:rPr>
          <w:b/>
          <w:bCs/>
        </w:rPr>
        <w:t>Utnyttelsesgrad på boligeiendommer (PBL § 11-9 nr. 5)</w:t>
      </w:r>
    </w:p>
    <w:p w14:paraId="764F7F21" w14:textId="0B158E75" w:rsidR="006C7D44" w:rsidRDefault="006C7D44" w:rsidP="002E590A">
      <w:pPr>
        <w:rPr>
          <w:b/>
        </w:rPr>
      </w:pPr>
    </w:p>
    <w:p w14:paraId="6DE0A73D" w14:textId="77777777" w:rsidR="006C7D44" w:rsidRDefault="77A647CD" w:rsidP="006C7D44">
      <w:r>
        <w:t>§ 5-3 Grad av utnytting og høyde på bygninger (</w:t>
      </w:r>
      <w:proofErr w:type="spellStart"/>
      <w:r>
        <w:t>pbl</w:t>
      </w:r>
      <w:proofErr w:type="spellEnd"/>
      <w:r>
        <w:t xml:space="preserve">. § 11-9 nr. 5) </w:t>
      </w:r>
    </w:p>
    <w:p w14:paraId="5E7CB104" w14:textId="77777777" w:rsidR="006C7D44" w:rsidRDefault="77A647CD" w:rsidP="006C7D44">
      <w:r>
        <w:t xml:space="preserve">Utnyttelsen på boligeiendommer skal ikke overstige 25 prosent bebygd areal (% - BYA). Bestemmelsen gjelder foran eldre regulerings- og bebyggelsesplaner hvor utnyttelsen er regulert med lavere % - BYA eller hvor utnyttelsen er regulert på annen måte enn med % - BYA. </w:t>
      </w:r>
    </w:p>
    <w:p w14:paraId="380294A1" w14:textId="77777777" w:rsidR="006C7D44" w:rsidRDefault="006C7D44" w:rsidP="002E590A"/>
    <w:p w14:paraId="48E8D84E" w14:textId="77777777" w:rsidR="002E590A" w:rsidRPr="00FE780C" w:rsidRDefault="002E590A" w:rsidP="77A647CD">
      <w:pPr>
        <w:rPr>
          <w:b/>
          <w:bCs/>
        </w:rPr>
      </w:pPr>
      <w:r w:rsidRPr="77A647CD">
        <w:rPr>
          <w:b/>
          <w:bCs/>
        </w:rPr>
        <w:t xml:space="preserve">§ </w:t>
      </w:r>
      <w:r w:rsidR="00B61792" w:rsidRPr="77A647CD">
        <w:rPr>
          <w:b/>
          <w:bCs/>
        </w:rPr>
        <w:t>3</w:t>
      </w:r>
      <w:r w:rsidRPr="77A647CD">
        <w:rPr>
          <w:b/>
          <w:bCs/>
        </w:rPr>
        <w:t>-</w:t>
      </w:r>
      <w:r w:rsidR="001033FD" w:rsidRPr="77A647CD">
        <w:rPr>
          <w:b/>
          <w:bCs/>
        </w:rPr>
        <w:t>2</w:t>
      </w:r>
      <w:r w:rsidRPr="00FE780C">
        <w:rPr>
          <w:b/>
        </w:rPr>
        <w:tab/>
      </w:r>
      <w:r w:rsidR="00156D55" w:rsidRPr="77A647CD">
        <w:rPr>
          <w:b/>
          <w:bCs/>
        </w:rPr>
        <w:t>Byggehøyder</w:t>
      </w:r>
      <w:r w:rsidRPr="77A647CD">
        <w:rPr>
          <w:b/>
          <w:bCs/>
        </w:rPr>
        <w:t xml:space="preserve"> på </w:t>
      </w:r>
      <w:r w:rsidR="00394567" w:rsidRPr="77A647CD">
        <w:rPr>
          <w:b/>
          <w:bCs/>
        </w:rPr>
        <w:t>boligeiendommer</w:t>
      </w:r>
      <w:r w:rsidRPr="77A647CD">
        <w:rPr>
          <w:b/>
          <w:bCs/>
        </w:rPr>
        <w:t xml:space="preserve"> (PBL § 11-9 nr. 5)</w:t>
      </w:r>
    </w:p>
    <w:p w14:paraId="48E8D84F" w14:textId="2A7FF52B" w:rsidR="00EE41D0" w:rsidRDefault="77A647CD" w:rsidP="00EE41D0">
      <w:r w:rsidRPr="77A647CD">
        <w:rPr>
          <w:b/>
          <w:bCs/>
        </w:rPr>
        <w:t xml:space="preserve">Ny bestemmelse: </w:t>
      </w:r>
      <w:r>
        <w:t xml:space="preserve">På boligeiendommer skal gesimshøyden for bolighus ikke overstige 8,0 meter og mønehøyden skal ikke overstige 9,0 meter. Begge høydene måles fra planert terrengs gjennomsnittsnivå rundt bygningen. </w:t>
      </w:r>
    </w:p>
    <w:p w14:paraId="48E8D850" w14:textId="77777777" w:rsidR="00E211CE" w:rsidRDefault="00E211CE" w:rsidP="00EE41D0"/>
    <w:p w14:paraId="48E8D851" w14:textId="77777777" w:rsidR="00E211CE" w:rsidRPr="000573C4" w:rsidRDefault="77A647CD" w:rsidP="00E211CE">
      <w:r>
        <w:t>Bestemmelsen i første ledd gjelder foran eldre regulerings- og bebyggelsesplaner hvor høyden er regulert med etasjeantall. For planer hvor høyden både er regulert med etasjeantall og gesims-/</w:t>
      </w:r>
      <w:proofErr w:type="spellStart"/>
      <w:r>
        <w:t>mønehøyde</w:t>
      </w:r>
      <w:proofErr w:type="spellEnd"/>
      <w:r>
        <w:t xml:space="preserve">, oppheves bestemmelsen om etasjeantall. Regulert gesims- og </w:t>
      </w:r>
      <w:proofErr w:type="spellStart"/>
      <w:r>
        <w:t>mønehøyde</w:t>
      </w:r>
      <w:proofErr w:type="spellEnd"/>
      <w:r>
        <w:t xml:space="preserve"> gjelder fortsatt.</w:t>
      </w:r>
    </w:p>
    <w:p w14:paraId="48E8D852" w14:textId="77777777" w:rsidR="00EE41D0" w:rsidRPr="000573C4" w:rsidRDefault="00EE41D0" w:rsidP="00EE41D0"/>
    <w:p w14:paraId="48E8D853" w14:textId="174DF3AD" w:rsidR="00EE41D0" w:rsidRDefault="003D78E6" w:rsidP="00EE41D0">
      <w:r w:rsidRPr="000573C4">
        <w:rPr>
          <w:b/>
          <w:noProof/>
        </w:rPr>
        <mc:AlternateContent>
          <mc:Choice Requires="wps">
            <w:drawing>
              <wp:anchor distT="45720" distB="45720" distL="114300" distR="114300" simplePos="0" relativeHeight="251659264" behindDoc="0" locked="0" layoutInCell="1" allowOverlap="1" wp14:anchorId="6EDD4403" wp14:editId="7347384B">
                <wp:simplePos x="0" y="0"/>
                <wp:positionH relativeFrom="margin">
                  <wp:posOffset>-38100</wp:posOffset>
                </wp:positionH>
                <wp:positionV relativeFrom="paragraph">
                  <wp:posOffset>859790</wp:posOffset>
                </wp:positionV>
                <wp:extent cx="5601970" cy="1000760"/>
                <wp:effectExtent l="0" t="0" r="17780" b="2794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1000760"/>
                        </a:xfrm>
                        <a:prstGeom prst="rect">
                          <a:avLst/>
                        </a:prstGeom>
                        <a:solidFill>
                          <a:srgbClr val="FFFFFF"/>
                        </a:solidFill>
                        <a:ln w="9525">
                          <a:solidFill>
                            <a:srgbClr val="000000"/>
                          </a:solidFill>
                          <a:miter lim="800000"/>
                          <a:headEnd/>
                          <a:tailEnd/>
                        </a:ln>
                      </wps:spPr>
                      <wps:txbx>
                        <w:txbxContent>
                          <w:p w14:paraId="2BD52098" w14:textId="3859C141" w:rsidR="003D78E6" w:rsidRDefault="003D78E6" w:rsidP="000573C4">
                            <w:pPr>
                              <w:pStyle w:val="NormalWeb"/>
                            </w:pPr>
                            <w:r w:rsidRPr="000573C4">
                              <w:rPr>
                                <w:b/>
                              </w:rPr>
                              <w:t>Gjeldende bestemmelse</w:t>
                            </w:r>
                            <w:r>
                              <w:t xml:space="preserve">: Gesimshøyden skal ikke overstige 7,0 meter målt fra planert terrengs gjennomsnittsnivå rundt bygningen. Mønehøyden skal ikke overstige 9,0 meter målt fra planert terrengs gjennomsnittsnivå rundt bygningen. Bestemmelsen gjelder foran eldre regulerings- og bebyggelsesplaner hvor høyden er regulert med etasjeantall. </w:t>
                            </w:r>
                          </w:p>
                          <w:p w14:paraId="3C4C9279" w14:textId="4B2D81B0" w:rsidR="003D78E6" w:rsidRDefault="003D7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D4403" id="_x0000_s1027" type="#_x0000_t202" style="position:absolute;margin-left:-3pt;margin-top:67.7pt;width:441.1pt;height:7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">
                <v:textbox>
                  <w:txbxContent>
                    <w:p w14:paraId="2BD52098" w14:textId="3859C141" w:rsidR="003D78E6" w:rsidRDefault="003D78E6" w:rsidP="000573C4">
                      <w:pPr>
                        <w:pStyle w:val="NormalWeb"/>
                      </w:pPr>
                      <w:r w:rsidRPr="000573C4">
                        <w:rPr>
                          <w:b/>
                        </w:rPr>
                        <w:t>Gjeldende bestemmelse</w:t>
                      </w:r>
                      <w:r>
                        <w:t xml:space="preserve">: Gesimshøyden skal ikke overstige 7,0 meter målt fra planert terrengs gjennomsnittsnivå rundt bygningen. Mønehøyden skal ikke overstige 9,0 meter målt fra planert terrengs gjennomsnittsnivå rundt bygningen. Bestemmelsen gjelder foran eldre regulerings- og bebyggelsesplaner hvor høyden er regulert med etasjeantall. </w:t>
                      </w:r>
                    </w:p>
                    <w:p w14:paraId="3C4C9279" w14:textId="4B2D81B0" w:rsidR="003D78E6" w:rsidRDefault="003D78E6"/>
                  </w:txbxContent>
                </v:textbox>
                <w10:wrap type="square" anchorx="margin"/>
              </v:shape>
            </w:pict>
          </mc:Fallback>
        </mc:AlternateContent>
      </w:r>
      <w:r w:rsidR="00DF7E55" w:rsidRPr="000573C4">
        <w:t xml:space="preserve">Ved oppføring av pulttak kan øverste gesims være opptil </w:t>
      </w:r>
      <w:r w:rsidR="009B785C" w:rsidRPr="000573C4">
        <w:t>maksimal</w:t>
      </w:r>
      <w:r w:rsidR="00DF7E55" w:rsidRPr="000573C4">
        <w:t xml:space="preserve"> </w:t>
      </w:r>
      <w:proofErr w:type="spellStart"/>
      <w:r w:rsidR="00DF7E55" w:rsidRPr="000573C4">
        <w:t>mønehøyde</w:t>
      </w:r>
      <w:proofErr w:type="spellEnd"/>
      <w:r w:rsidR="009B785C" w:rsidRPr="000573C4">
        <w:t xml:space="preserve"> </w:t>
      </w:r>
      <w:r w:rsidR="00E211CE" w:rsidRPr="000573C4">
        <w:t>for området</w:t>
      </w:r>
      <w:r w:rsidR="00DF7E55" w:rsidRPr="000573C4">
        <w:t xml:space="preserve">, under forutsetning av at laveste gesims ikke overstiger </w:t>
      </w:r>
      <w:r w:rsidR="00E211CE" w:rsidRPr="000573C4">
        <w:t xml:space="preserve">maksimal gesimshøyde for området. Bestemmelsen gjelder foran eldre regulerings- og bebyggelsesplaner som ikke har egne høydebestemmelser for </w:t>
      </w:r>
      <w:proofErr w:type="spellStart"/>
      <w:r w:rsidR="00E211CE" w:rsidRPr="000573C4">
        <w:t>pultak</w:t>
      </w:r>
      <w:proofErr w:type="spellEnd"/>
      <w:r w:rsidR="00E211CE" w:rsidRPr="000573C4">
        <w:t>.</w:t>
      </w:r>
    </w:p>
    <w:p w14:paraId="48E8D854" w14:textId="7AF71525" w:rsidR="00EE41D0" w:rsidRDefault="00EE41D0" w:rsidP="00DF7E55">
      <w:pPr>
        <w:ind w:firstLine="708"/>
      </w:pPr>
    </w:p>
    <w:p w14:paraId="48E8D858" w14:textId="124267A5" w:rsidR="009B785C" w:rsidRDefault="00DD1B6C" w:rsidP="77A647CD">
      <w:pPr>
        <w:rPr>
          <w:b/>
          <w:bCs/>
        </w:rPr>
      </w:pPr>
      <w:r>
        <w:rPr>
          <w:noProof/>
        </w:rPr>
        <mc:AlternateContent>
          <mc:Choice Requires="wps">
            <w:drawing>
              <wp:anchor distT="45720" distB="45720" distL="114300" distR="114300" simplePos="0" relativeHeight="251656704" behindDoc="0" locked="0" layoutInCell="1" allowOverlap="1" wp14:anchorId="691E014D" wp14:editId="2FD897FE">
                <wp:simplePos x="0" y="0"/>
                <wp:positionH relativeFrom="column">
                  <wp:posOffset>-3175</wp:posOffset>
                </wp:positionH>
                <wp:positionV relativeFrom="paragraph">
                  <wp:posOffset>360680</wp:posOffset>
                </wp:positionV>
                <wp:extent cx="5814060" cy="819150"/>
                <wp:effectExtent l="0" t="0" r="15240" b="1905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819150"/>
                        </a:xfrm>
                        <a:prstGeom prst="rect">
                          <a:avLst/>
                        </a:prstGeom>
                        <a:solidFill>
                          <a:srgbClr val="FFFFFF"/>
                        </a:solidFill>
                        <a:ln w="9525">
                          <a:solidFill>
                            <a:srgbClr val="000000"/>
                          </a:solidFill>
                          <a:miter lim="800000"/>
                          <a:headEnd/>
                          <a:tailEnd/>
                        </a:ln>
                      </wps:spPr>
                      <wps:txbx>
                        <w:txbxContent>
                          <w:p w14:paraId="1A8748ED" w14:textId="14D41791" w:rsidR="003D78E6" w:rsidRPr="00DD1B6C" w:rsidRDefault="003D78E6" w:rsidP="00DD1B6C">
                            <w:pPr>
                              <w:rPr>
                                <w:i/>
                              </w:rPr>
                            </w:pPr>
                            <w:r w:rsidRPr="003D78E6">
                              <w:t>Det er foreslått revidert parkeringsnorm for å følge opp Planprogrammet pkt. 7.2.5</w:t>
                            </w:r>
                            <w:r w:rsidRPr="00DD1B6C">
                              <w:rPr>
                                <w:i/>
                              </w:rPr>
                              <w:t xml:space="preserve"> Samordnet areal- og transportplanlegging </w:t>
                            </w:r>
                          </w:p>
                          <w:p w14:paraId="5305662B" w14:textId="77777777" w:rsidR="003D78E6" w:rsidRPr="00DD1B6C" w:rsidRDefault="003D78E6" w:rsidP="00DD1B6C">
                            <w:pPr>
                              <w:rPr>
                                <w:i/>
                              </w:rPr>
                            </w:pPr>
                            <w:r w:rsidRPr="00DD1B6C">
                              <w:rPr>
                                <w:i/>
                              </w:rPr>
                              <w:t xml:space="preserve">Parkeringsnormen for bil og sykkel skal revideres med henblikk på å legge til rette for ønsket transportutvikling. </w:t>
                            </w:r>
                          </w:p>
                          <w:p w14:paraId="2120C88F" w14:textId="74578350" w:rsidR="003D78E6" w:rsidRDefault="003D7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E014D" id="_x0000_s1028" type="#_x0000_t202" style="position:absolute;margin-left:-.25pt;margin-top:28.4pt;width:457.8pt;height:6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">
                <v:textbox>
                  <w:txbxContent>
                    <w:p w14:paraId="1A8748ED" w14:textId="14D41791" w:rsidR="003D78E6" w:rsidRPr="00DD1B6C" w:rsidRDefault="003D78E6" w:rsidP="00DD1B6C">
                      <w:pPr>
                        <w:rPr>
                          <w:i/>
                        </w:rPr>
                      </w:pPr>
                      <w:r w:rsidRPr="003D78E6">
                        <w:t>Det er foreslått revidert parkeringsnorm for å følge opp Planprogrammet pkt. 7.2.5</w:t>
                      </w:r>
                      <w:r w:rsidRPr="00DD1B6C">
                        <w:rPr>
                          <w:i/>
                        </w:rPr>
                        <w:t xml:space="preserve"> Samordnet areal- og transportplanlegging </w:t>
                      </w:r>
                    </w:p>
                    <w:p w14:paraId="5305662B" w14:textId="77777777" w:rsidR="003D78E6" w:rsidRPr="00DD1B6C" w:rsidRDefault="003D78E6" w:rsidP="00DD1B6C">
                      <w:pPr>
                        <w:rPr>
                          <w:i/>
                        </w:rPr>
                      </w:pPr>
                      <w:r w:rsidRPr="00DD1B6C">
                        <w:rPr>
                          <w:i/>
                        </w:rPr>
                        <w:t xml:space="preserve">Parkeringsnormen for bil og sykkel skal revideres med henblikk på å legge til rette for ønsket transportutvikling. </w:t>
                      </w:r>
                    </w:p>
                    <w:p w14:paraId="2120C88F" w14:textId="74578350" w:rsidR="003D78E6" w:rsidRDefault="003D78E6"/>
                  </w:txbxContent>
                </v:textbox>
                <w10:wrap type="square"/>
              </v:shape>
            </w:pict>
          </mc:Fallback>
        </mc:AlternateContent>
      </w:r>
      <w:r w:rsidR="002F7BA3" w:rsidRPr="00634B76">
        <w:rPr>
          <w:b/>
          <w:bCs/>
        </w:rPr>
        <w:t xml:space="preserve">§ </w:t>
      </w:r>
      <w:r w:rsidR="00B61792" w:rsidRPr="00634B76">
        <w:rPr>
          <w:b/>
          <w:bCs/>
        </w:rPr>
        <w:t>3</w:t>
      </w:r>
      <w:r w:rsidR="002F7BA3" w:rsidRPr="00634B76">
        <w:rPr>
          <w:b/>
          <w:bCs/>
        </w:rPr>
        <w:t>-</w:t>
      </w:r>
      <w:r w:rsidR="001033FD" w:rsidRPr="00634B76">
        <w:rPr>
          <w:b/>
          <w:bCs/>
        </w:rPr>
        <w:t>3</w:t>
      </w:r>
      <w:r w:rsidR="002F7BA3" w:rsidRPr="00634B76">
        <w:rPr>
          <w:b/>
        </w:rPr>
        <w:tab/>
      </w:r>
      <w:r w:rsidR="00903108" w:rsidRPr="00634B76">
        <w:rPr>
          <w:b/>
          <w:bCs/>
        </w:rPr>
        <w:t>Parkeringskrav</w:t>
      </w:r>
      <w:r w:rsidR="002F7BA3" w:rsidRPr="00634B76">
        <w:rPr>
          <w:b/>
          <w:bCs/>
        </w:rPr>
        <w:t xml:space="preserve"> </w:t>
      </w:r>
      <w:r w:rsidR="00D15048" w:rsidRPr="00634B76">
        <w:rPr>
          <w:b/>
          <w:bCs/>
        </w:rPr>
        <w:t xml:space="preserve">for boliger </w:t>
      </w:r>
      <w:r w:rsidR="002F7BA3" w:rsidRPr="00634B76">
        <w:rPr>
          <w:b/>
          <w:bCs/>
        </w:rPr>
        <w:t>(PBL § 11-9 nr. 5)</w:t>
      </w:r>
    </w:p>
    <w:p w14:paraId="288FD44E" w14:textId="055D7079" w:rsidR="00BB70F5" w:rsidRDefault="00DD1B6C" w:rsidP="00BB70F5">
      <w:r>
        <w:t xml:space="preserve"> </w:t>
      </w:r>
    </w:p>
    <w:p w14:paraId="48E8D859" w14:textId="678DFB07" w:rsidR="002F7BA3" w:rsidRPr="006604E0" w:rsidRDefault="77A647CD" w:rsidP="77A647CD">
      <w:pPr>
        <w:rPr>
          <w:iCs/>
        </w:rPr>
      </w:pPr>
      <w:r w:rsidRPr="006604E0">
        <w:rPr>
          <w:iCs/>
        </w:rPr>
        <w:lastRenderedPageBreak/>
        <w:t>Det skal avsettes og opparbeides parkeringsplasser for bil på egen eiendom i samsvar med tabellen nedenfor. Parkeringsplassene kan opparbeides på en annen eiendom hvis varig rettighet til dette sikres ved tinglyst erklæring.</w:t>
      </w:r>
    </w:p>
    <w:p w14:paraId="48E8D85A" w14:textId="77777777" w:rsidR="003A71B8" w:rsidRPr="006604E0" w:rsidRDefault="003A71B8" w:rsidP="002F7BA3"/>
    <w:p w14:paraId="48E8D85B" w14:textId="77777777" w:rsidR="002E6C5A" w:rsidRPr="006604E0" w:rsidRDefault="77A647CD" w:rsidP="77A647CD">
      <w:pPr>
        <w:jc w:val="center"/>
        <w:rPr>
          <w:b/>
          <w:bCs/>
          <w:iCs/>
        </w:rPr>
      </w:pPr>
      <w:r w:rsidRPr="006604E0">
        <w:rPr>
          <w:b/>
          <w:bCs/>
          <w:iCs/>
        </w:rPr>
        <w:t>Krav til parkeringsplasser for bil</w:t>
      </w:r>
    </w:p>
    <w:tbl>
      <w:tblPr>
        <w:tblW w:w="6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133"/>
        <w:gridCol w:w="1081"/>
        <w:gridCol w:w="1722"/>
      </w:tblGrid>
      <w:tr w:rsidR="00634B76" w:rsidRPr="006604E0" w14:paraId="48E8D866" w14:textId="77777777" w:rsidTr="00634B76">
        <w:trPr>
          <w:trHeight w:val="506"/>
        </w:trPr>
        <w:tc>
          <w:tcPr>
            <w:tcW w:w="2941" w:type="dxa"/>
            <w:shd w:val="clear" w:color="auto" w:fill="auto"/>
            <w:vAlign w:val="center"/>
          </w:tcPr>
          <w:p w14:paraId="48E8D85C" w14:textId="77777777" w:rsidR="00634B76" w:rsidRPr="006604E0" w:rsidRDefault="00634B76" w:rsidP="77A647CD">
            <w:pPr>
              <w:rPr>
                <w:b/>
                <w:bCs/>
                <w:iCs/>
                <w:sz w:val="22"/>
                <w:szCs w:val="22"/>
              </w:rPr>
            </w:pPr>
            <w:r w:rsidRPr="006604E0">
              <w:rPr>
                <w:b/>
                <w:bCs/>
                <w:iCs/>
                <w:sz w:val="22"/>
                <w:szCs w:val="22"/>
              </w:rPr>
              <w:t>Boligkategori</w:t>
            </w:r>
          </w:p>
        </w:tc>
        <w:tc>
          <w:tcPr>
            <w:tcW w:w="1133" w:type="dxa"/>
            <w:shd w:val="clear" w:color="auto" w:fill="auto"/>
            <w:vAlign w:val="center"/>
          </w:tcPr>
          <w:p w14:paraId="48E8D85D" w14:textId="77777777" w:rsidR="00634B76" w:rsidRPr="006604E0" w:rsidRDefault="00634B76" w:rsidP="77A647CD">
            <w:pPr>
              <w:jc w:val="center"/>
              <w:rPr>
                <w:b/>
                <w:bCs/>
                <w:iCs/>
                <w:sz w:val="22"/>
                <w:szCs w:val="22"/>
              </w:rPr>
            </w:pPr>
            <w:r w:rsidRPr="006604E0">
              <w:rPr>
                <w:b/>
                <w:bCs/>
                <w:iCs/>
                <w:sz w:val="22"/>
                <w:szCs w:val="22"/>
              </w:rPr>
              <w:t>Grunnlag pr. p-plass</w:t>
            </w:r>
          </w:p>
        </w:tc>
        <w:tc>
          <w:tcPr>
            <w:tcW w:w="1081" w:type="dxa"/>
            <w:shd w:val="clear" w:color="auto" w:fill="auto"/>
            <w:vAlign w:val="center"/>
          </w:tcPr>
          <w:p w14:paraId="48E8D85E" w14:textId="18196CBE" w:rsidR="00634B76" w:rsidRPr="006604E0" w:rsidRDefault="00634B76" w:rsidP="77A647CD">
            <w:pPr>
              <w:jc w:val="center"/>
              <w:rPr>
                <w:b/>
                <w:bCs/>
                <w:iCs/>
                <w:sz w:val="22"/>
                <w:szCs w:val="22"/>
              </w:rPr>
            </w:pPr>
            <w:r>
              <w:rPr>
                <w:b/>
                <w:bCs/>
                <w:iCs/>
                <w:sz w:val="22"/>
                <w:szCs w:val="22"/>
              </w:rPr>
              <w:t>Lierbyen</w:t>
            </w:r>
          </w:p>
          <w:p w14:paraId="48E8D85F" w14:textId="77777777" w:rsidR="00634B76" w:rsidRPr="006604E0" w:rsidRDefault="00634B76" w:rsidP="00476855">
            <w:pPr>
              <w:jc w:val="center"/>
              <w:rPr>
                <w:b/>
                <w:sz w:val="22"/>
              </w:rPr>
            </w:pPr>
          </w:p>
        </w:tc>
        <w:tc>
          <w:tcPr>
            <w:tcW w:w="1722" w:type="dxa"/>
            <w:shd w:val="clear" w:color="auto" w:fill="auto"/>
            <w:vAlign w:val="center"/>
          </w:tcPr>
          <w:p w14:paraId="48E8D864" w14:textId="77777777" w:rsidR="00634B76" w:rsidRPr="006604E0" w:rsidRDefault="00634B76" w:rsidP="77A647CD">
            <w:pPr>
              <w:jc w:val="center"/>
              <w:rPr>
                <w:b/>
                <w:bCs/>
                <w:iCs/>
                <w:sz w:val="22"/>
                <w:szCs w:val="22"/>
              </w:rPr>
            </w:pPr>
            <w:r w:rsidRPr="006604E0">
              <w:rPr>
                <w:b/>
                <w:bCs/>
                <w:iCs/>
                <w:sz w:val="22"/>
                <w:szCs w:val="22"/>
              </w:rPr>
              <w:t>Resten av kommunen</w:t>
            </w:r>
          </w:p>
          <w:p w14:paraId="48E8D865" w14:textId="77777777" w:rsidR="00634B76" w:rsidRPr="006604E0" w:rsidRDefault="00634B76" w:rsidP="00476855">
            <w:pPr>
              <w:jc w:val="center"/>
              <w:rPr>
                <w:b/>
                <w:sz w:val="22"/>
              </w:rPr>
            </w:pPr>
          </w:p>
        </w:tc>
      </w:tr>
      <w:tr w:rsidR="00634B76" w:rsidRPr="006604E0" w14:paraId="48E8D86D" w14:textId="77777777" w:rsidTr="00634B76">
        <w:trPr>
          <w:trHeight w:val="516"/>
        </w:trPr>
        <w:tc>
          <w:tcPr>
            <w:tcW w:w="2941" w:type="dxa"/>
            <w:shd w:val="clear" w:color="auto" w:fill="auto"/>
            <w:vAlign w:val="center"/>
          </w:tcPr>
          <w:p w14:paraId="48E8D867" w14:textId="77777777" w:rsidR="00634B76" w:rsidRPr="006604E0" w:rsidRDefault="00634B76" w:rsidP="77A647CD">
            <w:pPr>
              <w:rPr>
                <w:iCs/>
                <w:sz w:val="22"/>
                <w:szCs w:val="22"/>
              </w:rPr>
            </w:pPr>
            <w:r w:rsidRPr="006604E0">
              <w:rPr>
                <w:iCs/>
                <w:sz w:val="22"/>
                <w:szCs w:val="22"/>
              </w:rPr>
              <w:t>Enebolig med BRA over 70 m</w:t>
            </w:r>
            <w:r w:rsidRPr="006604E0">
              <w:rPr>
                <w:iCs/>
                <w:sz w:val="22"/>
                <w:szCs w:val="22"/>
                <w:vertAlign w:val="superscript"/>
              </w:rPr>
              <w:t>2</w:t>
            </w:r>
          </w:p>
        </w:tc>
        <w:tc>
          <w:tcPr>
            <w:tcW w:w="1133" w:type="dxa"/>
            <w:shd w:val="clear" w:color="auto" w:fill="auto"/>
            <w:vAlign w:val="center"/>
          </w:tcPr>
          <w:p w14:paraId="48E8D868" w14:textId="77777777" w:rsidR="00634B76" w:rsidRPr="006604E0" w:rsidRDefault="00634B76" w:rsidP="77A647CD">
            <w:pPr>
              <w:jc w:val="center"/>
              <w:rPr>
                <w:iCs/>
                <w:sz w:val="22"/>
                <w:szCs w:val="22"/>
              </w:rPr>
            </w:pPr>
            <w:r w:rsidRPr="006604E0">
              <w:rPr>
                <w:iCs/>
                <w:sz w:val="22"/>
                <w:szCs w:val="22"/>
              </w:rPr>
              <w:t>Boenhet</w:t>
            </w:r>
          </w:p>
        </w:tc>
        <w:tc>
          <w:tcPr>
            <w:tcW w:w="1081" w:type="dxa"/>
            <w:shd w:val="clear" w:color="auto" w:fill="auto"/>
            <w:vAlign w:val="center"/>
          </w:tcPr>
          <w:p w14:paraId="48E8D869" w14:textId="77777777" w:rsidR="00634B76" w:rsidRPr="006604E0" w:rsidRDefault="00634B76" w:rsidP="77A647CD">
            <w:pPr>
              <w:jc w:val="center"/>
              <w:rPr>
                <w:iCs/>
                <w:sz w:val="22"/>
                <w:szCs w:val="22"/>
              </w:rPr>
            </w:pPr>
            <w:r w:rsidRPr="006604E0">
              <w:rPr>
                <w:iCs/>
                <w:sz w:val="22"/>
                <w:szCs w:val="22"/>
              </w:rPr>
              <w:t>Min. 2</w:t>
            </w:r>
          </w:p>
        </w:tc>
        <w:tc>
          <w:tcPr>
            <w:tcW w:w="1722" w:type="dxa"/>
            <w:shd w:val="clear" w:color="auto" w:fill="auto"/>
            <w:vAlign w:val="center"/>
          </w:tcPr>
          <w:p w14:paraId="48E8D86C" w14:textId="77777777" w:rsidR="00634B76" w:rsidRPr="006604E0" w:rsidRDefault="00634B76" w:rsidP="77A647CD">
            <w:pPr>
              <w:jc w:val="center"/>
              <w:rPr>
                <w:iCs/>
                <w:sz w:val="22"/>
                <w:szCs w:val="22"/>
              </w:rPr>
            </w:pPr>
            <w:r w:rsidRPr="006604E0">
              <w:rPr>
                <w:iCs/>
                <w:sz w:val="22"/>
                <w:szCs w:val="22"/>
              </w:rPr>
              <w:t>Min. 3</w:t>
            </w:r>
          </w:p>
        </w:tc>
      </w:tr>
      <w:tr w:rsidR="00634B76" w:rsidRPr="006604E0" w14:paraId="48E8D874" w14:textId="77777777" w:rsidTr="00634B76">
        <w:trPr>
          <w:trHeight w:val="506"/>
        </w:trPr>
        <w:tc>
          <w:tcPr>
            <w:tcW w:w="2941" w:type="dxa"/>
            <w:shd w:val="clear" w:color="auto" w:fill="auto"/>
            <w:vAlign w:val="center"/>
          </w:tcPr>
          <w:p w14:paraId="48E8D86E" w14:textId="77777777" w:rsidR="00634B76" w:rsidRPr="006604E0" w:rsidRDefault="00634B76" w:rsidP="77A647CD">
            <w:pPr>
              <w:rPr>
                <w:iCs/>
                <w:sz w:val="22"/>
                <w:szCs w:val="22"/>
              </w:rPr>
            </w:pPr>
            <w:r w:rsidRPr="006604E0">
              <w:rPr>
                <w:iCs/>
                <w:sz w:val="22"/>
                <w:szCs w:val="22"/>
              </w:rPr>
              <w:t>Enebolig med BRA under 70 m</w:t>
            </w:r>
            <w:r w:rsidRPr="006604E0">
              <w:rPr>
                <w:iCs/>
                <w:sz w:val="22"/>
                <w:szCs w:val="22"/>
                <w:vertAlign w:val="superscript"/>
              </w:rPr>
              <w:t>2</w:t>
            </w:r>
          </w:p>
        </w:tc>
        <w:tc>
          <w:tcPr>
            <w:tcW w:w="1133" w:type="dxa"/>
            <w:shd w:val="clear" w:color="auto" w:fill="auto"/>
            <w:vAlign w:val="center"/>
          </w:tcPr>
          <w:p w14:paraId="48E8D86F" w14:textId="77777777" w:rsidR="00634B76" w:rsidRPr="006604E0" w:rsidRDefault="00634B76" w:rsidP="77A647CD">
            <w:pPr>
              <w:jc w:val="center"/>
              <w:rPr>
                <w:iCs/>
                <w:sz w:val="22"/>
                <w:szCs w:val="22"/>
              </w:rPr>
            </w:pPr>
            <w:r w:rsidRPr="006604E0">
              <w:rPr>
                <w:iCs/>
                <w:sz w:val="22"/>
                <w:szCs w:val="22"/>
              </w:rPr>
              <w:t>Boenhet</w:t>
            </w:r>
          </w:p>
        </w:tc>
        <w:tc>
          <w:tcPr>
            <w:tcW w:w="1081" w:type="dxa"/>
            <w:shd w:val="clear" w:color="auto" w:fill="auto"/>
            <w:vAlign w:val="center"/>
          </w:tcPr>
          <w:p w14:paraId="48E8D870" w14:textId="77777777" w:rsidR="00634B76" w:rsidRPr="006604E0" w:rsidRDefault="00634B76" w:rsidP="77A647CD">
            <w:pPr>
              <w:jc w:val="center"/>
              <w:rPr>
                <w:iCs/>
                <w:sz w:val="22"/>
                <w:szCs w:val="22"/>
              </w:rPr>
            </w:pPr>
            <w:r w:rsidRPr="006604E0">
              <w:rPr>
                <w:iCs/>
                <w:sz w:val="22"/>
                <w:szCs w:val="22"/>
              </w:rPr>
              <w:t>Min. 1</w:t>
            </w:r>
          </w:p>
        </w:tc>
        <w:tc>
          <w:tcPr>
            <w:tcW w:w="1722" w:type="dxa"/>
            <w:shd w:val="clear" w:color="auto" w:fill="auto"/>
            <w:vAlign w:val="center"/>
          </w:tcPr>
          <w:p w14:paraId="48E8D873" w14:textId="77777777" w:rsidR="00634B76" w:rsidRPr="006604E0" w:rsidRDefault="00634B76" w:rsidP="77A647CD">
            <w:pPr>
              <w:jc w:val="center"/>
              <w:rPr>
                <w:iCs/>
                <w:sz w:val="22"/>
                <w:szCs w:val="22"/>
              </w:rPr>
            </w:pPr>
            <w:r w:rsidRPr="006604E0">
              <w:rPr>
                <w:iCs/>
                <w:sz w:val="22"/>
                <w:szCs w:val="22"/>
              </w:rPr>
              <w:t>Min. 2</w:t>
            </w:r>
          </w:p>
        </w:tc>
      </w:tr>
      <w:tr w:rsidR="00634B76" w:rsidRPr="006604E0" w14:paraId="48E8D87B" w14:textId="77777777" w:rsidTr="00634B76">
        <w:trPr>
          <w:trHeight w:val="506"/>
        </w:trPr>
        <w:tc>
          <w:tcPr>
            <w:tcW w:w="2941" w:type="dxa"/>
            <w:shd w:val="clear" w:color="auto" w:fill="auto"/>
            <w:vAlign w:val="center"/>
          </w:tcPr>
          <w:p w14:paraId="48E8D875" w14:textId="77777777" w:rsidR="00634B76" w:rsidRPr="006604E0" w:rsidRDefault="00634B76" w:rsidP="77A647CD">
            <w:pPr>
              <w:rPr>
                <w:iCs/>
                <w:sz w:val="22"/>
                <w:szCs w:val="22"/>
              </w:rPr>
            </w:pPr>
            <w:r w:rsidRPr="006604E0">
              <w:rPr>
                <w:iCs/>
                <w:sz w:val="22"/>
                <w:szCs w:val="22"/>
              </w:rPr>
              <w:t>Sekundærleilighet til enebolig (under 70 m</w:t>
            </w:r>
            <w:r w:rsidRPr="006604E0">
              <w:rPr>
                <w:iCs/>
                <w:sz w:val="22"/>
                <w:szCs w:val="22"/>
                <w:vertAlign w:val="superscript"/>
              </w:rPr>
              <w:t>2</w:t>
            </w:r>
            <w:r w:rsidRPr="006604E0">
              <w:rPr>
                <w:iCs/>
                <w:sz w:val="22"/>
                <w:szCs w:val="22"/>
              </w:rPr>
              <w:t xml:space="preserve"> BRA)</w:t>
            </w:r>
          </w:p>
        </w:tc>
        <w:tc>
          <w:tcPr>
            <w:tcW w:w="1133" w:type="dxa"/>
            <w:shd w:val="clear" w:color="auto" w:fill="auto"/>
            <w:vAlign w:val="center"/>
          </w:tcPr>
          <w:p w14:paraId="48E8D876" w14:textId="77777777" w:rsidR="00634B76" w:rsidRPr="006604E0" w:rsidRDefault="00634B76" w:rsidP="77A647CD">
            <w:pPr>
              <w:jc w:val="center"/>
              <w:rPr>
                <w:iCs/>
                <w:sz w:val="22"/>
                <w:szCs w:val="22"/>
              </w:rPr>
            </w:pPr>
            <w:r w:rsidRPr="006604E0">
              <w:rPr>
                <w:iCs/>
                <w:sz w:val="22"/>
                <w:szCs w:val="22"/>
              </w:rPr>
              <w:t>Boenhet</w:t>
            </w:r>
          </w:p>
        </w:tc>
        <w:tc>
          <w:tcPr>
            <w:tcW w:w="1081" w:type="dxa"/>
            <w:shd w:val="clear" w:color="auto" w:fill="auto"/>
            <w:vAlign w:val="center"/>
          </w:tcPr>
          <w:p w14:paraId="6E7C053A" w14:textId="77777777" w:rsidR="00634B76" w:rsidRPr="006604E0" w:rsidRDefault="00634B76" w:rsidP="77A647CD">
            <w:pPr>
              <w:jc w:val="center"/>
              <w:rPr>
                <w:iCs/>
                <w:sz w:val="22"/>
                <w:szCs w:val="22"/>
              </w:rPr>
            </w:pPr>
            <w:r w:rsidRPr="006604E0">
              <w:rPr>
                <w:iCs/>
                <w:sz w:val="22"/>
                <w:szCs w:val="22"/>
              </w:rPr>
              <w:t>Min. 1</w:t>
            </w:r>
          </w:p>
          <w:p w14:paraId="48E8D877" w14:textId="284E679B" w:rsidR="00634B76" w:rsidRPr="006604E0" w:rsidRDefault="00634B76" w:rsidP="77A647CD">
            <w:pPr>
              <w:jc w:val="center"/>
              <w:rPr>
                <w:iCs/>
                <w:sz w:val="22"/>
                <w:szCs w:val="22"/>
              </w:rPr>
            </w:pPr>
            <w:r w:rsidRPr="006604E0">
              <w:rPr>
                <w:iCs/>
                <w:sz w:val="22"/>
                <w:szCs w:val="22"/>
              </w:rPr>
              <w:t>Maks 1</w:t>
            </w:r>
          </w:p>
        </w:tc>
        <w:tc>
          <w:tcPr>
            <w:tcW w:w="1722" w:type="dxa"/>
            <w:shd w:val="clear" w:color="auto" w:fill="auto"/>
            <w:vAlign w:val="center"/>
          </w:tcPr>
          <w:p w14:paraId="48E8D87A" w14:textId="77777777" w:rsidR="00634B76" w:rsidRPr="006604E0" w:rsidRDefault="00634B76" w:rsidP="77A647CD">
            <w:pPr>
              <w:jc w:val="center"/>
              <w:rPr>
                <w:iCs/>
              </w:rPr>
            </w:pPr>
            <w:r w:rsidRPr="006604E0">
              <w:rPr>
                <w:iCs/>
                <w:sz w:val="22"/>
                <w:szCs w:val="22"/>
              </w:rPr>
              <w:t>Min. 1</w:t>
            </w:r>
          </w:p>
        </w:tc>
      </w:tr>
      <w:tr w:rsidR="00634B76" w:rsidRPr="006604E0" w14:paraId="48E8D882" w14:textId="77777777" w:rsidTr="00634B76">
        <w:trPr>
          <w:trHeight w:val="263"/>
        </w:trPr>
        <w:tc>
          <w:tcPr>
            <w:tcW w:w="2941" w:type="dxa"/>
            <w:shd w:val="clear" w:color="auto" w:fill="auto"/>
            <w:vAlign w:val="center"/>
          </w:tcPr>
          <w:p w14:paraId="48E8D87C" w14:textId="77777777" w:rsidR="00634B76" w:rsidRPr="006604E0" w:rsidRDefault="00634B76" w:rsidP="77A647CD">
            <w:pPr>
              <w:rPr>
                <w:iCs/>
                <w:sz w:val="22"/>
                <w:szCs w:val="22"/>
              </w:rPr>
            </w:pPr>
            <w:r w:rsidRPr="006604E0">
              <w:rPr>
                <w:iCs/>
                <w:sz w:val="22"/>
                <w:szCs w:val="22"/>
              </w:rPr>
              <w:t>Småhus – boenhet under 70 m</w:t>
            </w:r>
            <w:r w:rsidRPr="006604E0">
              <w:rPr>
                <w:iCs/>
                <w:sz w:val="22"/>
                <w:szCs w:val="22"/>
                <w:vertAlign w:val="superscript"/>
              </w:rPr>
              <w:t>2</w:t>
            </w:r>
            <w:r w:rsidRPr="006604E0">
              <w:rPr>
                <w:iCs/>
                <w:sz w:val="22"/>
                <w:szCs w:val="22"/>
              </w:rPr>
              <w:t xml:space="preserve"> BRA</w:t>
            </w:r>
          </w:p>
        </w:tc>
        <w:tc>
          <w:tcPr>
            <w:tcW w:w="1133" w:type="dxa"/>
            <w:shd w:val="clear" w:color="auto" w:fill="auto"/>
            <w:vAlign w:val="center"/>
          </w:tcPr>
          <w:p w14:paraId="48E8D87D" w14:textId="77777777" w:rsidR="00634B76" w:rsidRPr="006604E0" w:rsidRDefault="00634B76" w:rsidP="77A647CD">
            <w:pPr>
              <w:jc w:val="center"/>
              <w:rPr>
                <w:iCs/>
                <w:sz w:val="22"/>
                <w:szCs w:val="22"/>
              </w:rPr>
            </w:pPr>
            <w:r w:rsidRPr="006604E0">
              <w:rPr>
                <w:iCs/>
                <w:sz w:val="22"/>
                <w:szCs w:val="22"/>
              </w:rPr>
              <w:t>Boenhet</w:t>
            </w:r>
          </w:p>
        </w:tc>
        <w:tc>
          <w:tcPr>
            <w:tcW w:w="1081" w:type="dxa"/>
            <w:shd w:val="clear" w:color="auto" w:fill="auto"/>
            <w:vAlign w:val="center"/>
          </w:tcPr>
          <w:p w14:paraId="0685E411" w14:textId="77777777" w:rsidR="00634B76" w:rsidRPr="006604E0" w:rsidRDefault="00634B76" w:rsidP="0033786D">
            <w:pPr>
              <w:jc w:val="center"/>
              <w:rPr>
                <w:sz w:val="22"/>
              </w:rPr>
            </w:pPr>
            <w:r w:rsidRPr="006604E0">
              <w:rPr>
                <w:sz w:val="22"/>
              </w:rPr>
              <w:t>Min1</w:t>
            </w:r>
          </w:p>
          <w:p w14:paraId="48E8D87E" w14:textId="45391977" w:rsidR="00634B76" w:rsidRPr="006604E0" w:rsidRDefault="00634B76" w:rsidP="0033786D">
            <w:pPr>
              <w:jc w:val="center"/>
              <w:rPr>
                <w:sz w:val="22"/>
              </w:rPr>
            </w:pPr>
            <w:r w:rsidRPr="006604E0">
              <w:rPr>
                <w:sz w:val="22"/>
              </w:rPr>
              <w:t>Maks 1,5</w:t>
            </w:r>
          </w:p>
        </w:tc>
        <w:tc>
          <w:tcPr>
            <w:tcW w:w="1722" w:type="dxa"/>
            <w:shd w:val="clear" w:color="auto" w:fill="auto"/>
            <w:vAlign w:val="center"/>
          </w:tcPr>
          <w:p w14:paraId="48E8D881" w14:textId="1D3A1EA7" w:rsidR="00634B76" w:rsidRPr="006604E0" w:rsidRDefault="00634B76" w:rsidP="0033786D">
            <w:pPr>
              <w:jc w:val="center"/>
              <w:rPr>
                <w:sz w:val="22"/>
              </w:rPr>
            </w:pPr>
            <w:r w:rsidRPr="006604E0">
              <w:rPr>
                <w:sz w:val="22"/>
              </w:rPr>
              <w:t>Min 1</w:t>
            </w:r>
          </w:p>
        </w:tc>
      </w:tr>
      <w:tr w:rsidR="00634B76" w:rsidRPr="006604E0" w14:paraId="48E8D889" w14:textId="77777777" w:rsidTr="00634B76">
        <w:trPr>
          <w:trHeight w:val="263"/>
        </w:trPr>
        <w:tc>
          <w:tcPr>
            <w:tcW w:w="2941" w:type="dxa"/>
            <w:shd w:val="clear" w:color="auto" w:fill="auto"/>
            <w:vAlign w:val="center"/>
          </w:tcPr>
          <w:p w14:paraId="48E8D883" w14:textId="598B0484" w:rsidR="00634B76" w:rsidRPr="006604E0" w:rsidRDefault="00634B76" w:rsidP="77A647CD">
            <w:pPr>
              <w:rPr>
                <w:iCs/>
                <w:sz w:val="22"/>
                <w:szCs w:val="22"/>
              </w:rPr>
            </w:pPr>
            <w:r w:rsidRPr="006604E0">
              <w:rPr>
                <w:iCs/>
                <w:sz w:val="22"/>
                <w:szCs w:val="22"/>
              </w:rPr>
              <w:t>Småhus – boenhet under 150 m</w:t>
            </w:r>
            <w:r w:rsidRPr="006604E0">
              <w:rPr>
                <w:iCs/>
                <w:sz w:val="22"/>
                <w:szCs w:val="22"/>
                <w:vertAlign w:val="superscript"/>
              </w:rPr>
              <w:t>2</w:t>
            </w:r>
            <w:r w:rsidRPr="006604E0">
              <w:rPr>
                <w:iCs/>
                <w:sz w:val="22"/>
                <w:szCs w:val="22"/>
              </w:rPr>
              <w:t xml:space="preserve"> BRA</w:t>
            </w:r>
          </w:p>
        </w:tc>
        <w:tc>
          <w:tcPr>
            <w:tcW w:w="1133" w:type="dxa"/>
            <w:shd w:val="clear" w:color="auto" w:fill="auto"/>
            <w:vAlign w:val="center"/>
          </w:tcPr>
          <w:p w14:paraId="48E8D884" w14:textId="77777777" w:rsidR="00634B76" w:rsidRPr="006604E0" w:rsidRDefault="00634B76" w:rsidP="77A647CD">
            <w:pPr>
              <w:jc w:val="center"/>
              <w:rPr>
                <w:iCs/>
                <w:sz w:val="22"/>
                <w:szCs w:val="22"/>
              </w:rPr>
            </w:pPr>
            <w:r w:rsidRPr="006604E0">
              <w:rPr>
                <w:iCs/>
                <w:sz w:val="22"/>
                <w:szCs w:val="22"/>
              </w:rPr>
              <w:t>Boenhet</w:t>
            </w:r>
          </w:p>
        </w:tc>
        <w:tc>
          <w:tcPr>
            <w:tcW w:w="1081" w:type="dxa"/>
            <w:shd w:val="clear" w:color="auto" w:fill="auto"/>
            <w:vAlign w:val="center"/>
          </w:tcPr>
          <w:p w14:paraId="59B6C083" w14:textId="77777777" w:rsidR="00634B76" w:rsidRPr="006604E0" w:rsidRDefault="00634B76" w:rsidP="77A647CD">
            <w:pPr>
              <w:jc w:val="center"/>
              <w:rPr>
                <w:iCs/>
                <w:sz w:val="22"/>
                <w:szCs w:val="22"/>
              </w:rPr>
            </w:pPr>
            <w:r w:rsidRPr="006604E0">
              <w:rPr>
                <w:iCs/>
                <w:sz w:val="22"/>
                <w:szCs w:val="22"/>
              </w:rPr>
              <w:t>Min. 1,5</w:t>
            </w:r>
          </w:p>
          <w:p w14:paraId="48E8D885" w14:textId="17675F50" w:rsidR="00634B76" w:rsidRPr="006604E0" w:rsidRDefault="00634B76" w:rsidP="77A647CD">
            <w:pPr>
              <w:jc w:val="center"/>
              <w:rPr>
                <w:iCs/>
                <w:sz w:val="22"/>
                <w:szCs w:val="22"/>
              </w:rPr>
            </w:pPr>
            <w:r w:rsidRPr="006604E0">
              <w:rPr>
                <w:iCs/>
                <w:sz w:val="22"/>
                <w:szCs w:val="22"/>
              </w:rPr>
              <w:t>Maks 2</w:t>
            </w:r>
          </w:p>
        </w:tc>
        <w:tc>
          <w:tcPr>
            <w:tcW w:w="1722" w:type="dxa"/>
            <w:shd w:val="clear" w:color="auto" w:fill="auto"/>
            <w:vAlign w:val="center"/>
          </w:tcPr>
          <w:p w14:paraId="48E8D888" w14:textId="77777777" w:rsidR="00634B76" w:rsidRPr="006604E0" w:rsidRDefault="00634B76" w:rsidP="77A647CD">
            <w:pPr>
              <w:jc w:val="center"/>
              <w:rPr>
                <w:iCs/>
              </w:rPr>
            </w:pPr>
            <w:r w:rsidRPr="006604E0">
              <w:rPr>
                <w:iCs/>
                <w:sz w:val="22"/>
                <w:szCs w:val="22"/>
              </w:rPr>
              <w:t>Min. 2</w:t>
            </w:r>
          </w:p>
        </w:tc>
      </w:tr>
      <w:tr w:rsidR="00634B76" w:rsidRPr="006604E0" w14:paraId="48E8D890" w14:textId="77777777" w:rsidTr="00634B76">
        <w:trPr>
          <w:trHeight w:val="506"/>
        </w:trPr>
        <w:tc>
          <w:tcPr>
            <w:tcW w:w="2941" w:type="dxa"/>
            <w:shd w:val="clear" w:color="auto" w:fill="auto"/>
            <w:vAlign w:val="center"/>
          </w:tcPr>
          <w:p w14:paraId="48E8D88A" w14:textId="77777777" w:rsidR="00634B76" w:rsidRPr="006604E0" w:rsidRDefault="00634B76" w:rsidP="77A647CD">
            <w:pPr>
              <w:rPr>
                <w:iCs/>
                <w:sz w:val="22"/>
                <w:szCs w:val="22"/>
              </w:rPr>
            </w:pPr>
            <w:r w:rsidRPr="006604E0">
              <w:rPr>
                <w:iCs/>
                <w:sz w:val="22"/>
                <w:szCs w:val="22"/>
              </w:rPr>
              <w:t>Småhus - boenhet over 150 m</w:t>
            </w:r>
            <w:r w:rsidRPr="006604E0">
              <w:rPr>
                <w:iCs/>
                <w:sz w:val="22"/>
                <w:szCs w:val="22"/>
                <w:vertAlign w:val="superscript"/>
              </w:rPr>
              <w:t>2</w:t>
            </w:r>
            <w:r w:rsidRPr="006604E0">
              <w:rPr>
                <w:iCs/>
                <w:sz w:val="22"/>
                <w:szCs w:val="22"/>
              </w:rPr>
              <w:t xml:space="preserve"> BRA</w:t>
            </w:r>
          </w:p>
        </w:tc>
        <w:tc>
          <w:tcPr>
            <w:tcW w:w="1133" w:type="dxa"/>
            <w:shd w:val="clear" w:color="auto" w:fill="auto"/>
            <w:vAlign w:val="center"/>
          </w:tcPr>
          <w:p w14:paraId="48E8D88B" w14:textId="77777777" w:rsidR="00634B76" w:rsidRPr="006604E0" w:rsidRDefault="00634B76" w:rsidP="77A647CD">
            <w:pPr>
              <w:jc w:val="center"/>
              <w:rPr>
                <w:iCs/>
                <w:sz w:val="22"/>
                <w:szCs w:val="22"/>
              </w:rPr>
            </w:pPr>
            <w:r w:rsidRPr="006604E0">
              <w:rPr>
                <w:iCs/>
                <w:sz w:val="22"/>
                <w:szCs w:val="22"/>
              </w:rPr>
              <w:t>Boenhet</w:t>
            </w:r>
          </w:p>
        </w:tc>
        <w:tc>
          <w:tcPr>
            <w:tcW w:w="1081" w:type="dxa"/>
            <w:shd w:val="clear" w:color="auto" w:fill="auto"/>
            <w:vAlign w:val="center"/>
          </w:tcPr>
          <w:p w14:paraId="73C04AD7" w14:textId="77777777" w:rsidR="00634B76" w:rsidRPr="006604E0" w:rsidRDefault="00634B76" w:rsidP="77A647CD">
            <w:pPr>
              <w:jc w:val="center"/>
              <w:rPr>
                <w:iCs/>
                <w:sz w:val="22"/>
                <w:szCs w:val="22"/>
              </w:rPr>
            </w:pPr>
            <w:r w:rsidRPr="006604E0">
              <w:rPr>
                <w:iCs/>
                <w:sz w:val="22"/>
                <w:szCs w:val="22"/>
              </w:rPr>
              <w:t>Min. 2</w:t>
            </w:r>
          </w:p>
          <w:p w14:paraId="48E8D88C" w14:textId="16E6F603" w:rsidR="00634B76" w:rsidRPr="006604E0" w:rsidRDefault="00634B76" w:rsidP="77A647CD">
            <w:pPr>
              <w:jc w:val="center"/>
              <w:rPr>
                <w:iCs/>
                <w:sz w:val="22"/>
                <w:szCs w:val="22"/>
              </w:rPr>
            </w:pPr>
            <w:r w:rsidRPr="006604E0">
              <w:rPr>
                <w:iCs/>
                <w:sz w:val="22"/>
                <w:szCs w:val="22"/>
              </w:rPr>
              <w:t>Maks 2</w:t>
            </w:r>
          </w:p>
        </w:tc>
        <w:tc>
          <w:tcPr>
            <w:tcW w:w="1722" w:type="dxa"/>
            <w:shd w:val="clear" w:color="auto" w:fill="auto"/>
            <w:vAlign w:val="center"/>
          </w:tcPr>
          <w:p w14:paraId="48E8D88F" w14:textId="77777777" w:rsidR="00634B76" w:rsidRPr="006604E0" w:rsidRDefault="00634B76" w:rsidP="77A647CD">
            <w:pPr>
              <w:jc w:val="center"/>
              <w:rPr>
                <w:iCs/>
                <w:sz w:val="22"/>
                <w:szCs w:val="22"/>
              </w:rPr>
            </w:pPr>
            <w:r w:rsidRPr="006604E0">
              <w:rPr>
                <w:iCs/>
                <w:sz w:val="22"/>
                <w:szCs w:val="22"/>
              </w:rPr>
              <w:t>Min. 3</w:t>
            </w:r>
          </w:p>
        </w:tc>
      </w:tr>
      <w:tr w:rsidR="00634B76" w:rsidRPr="006604E0" w14:paraId="48E8D897" w14:textId="77777777" w:rsidTr="00634B76">
        <w:trPr>
          <w:trHeight w:val="506"/>
        </w:trPr>
        <w:tc>
          <w:tcPr>
            <w:tcW w:w="2941" w:type="dxa"/>
            <w:shd w:val="clear" w:color="auto" w:fill="auto"/>
            <w:vAlign w:val="center"/>
          </w:tcPr>
          <w:p w14:paraId="48E8D891" w14:textId="77777777" w:rsidR="00634B76" w:rsidRPr="006604E0" w:rsidRDefault="00634B76" w:rsidP="77A647CD">
            <w:pPr>
              <w:rPr>
                <w:iCs/>
                <w:sz w:val="22"/>
                <w:szCs w:val="22"/>
              </w:rPr>
            </w:pPr>
            <w:r w:rsidRPr="006604E0">
              <w:rPr>
                <w:iCs/>
                <w:sz w:val="22"/>
                <w:szCs w:val="22"/>
              </w:rPr>
              <w:t>Andre bygninger – boenhet under 70 m</w:t>
            </w:r>
            <w:r w:rsidRPr="006604E0">
              <w:rPr>
                <w:iCs/>
                <w:sz w:val="22"/>
                <w:szCs w:val="22"/>
                <w:vertAlign w:val="superscript"/>
              </w:rPr>
              <w:t>2</w:t>
            </w:r>
            <w:r w:rsidRPr="006604E0">
              <w:rPr>
                <w:iCs/>
                <w:sz w:val="22"/>
                <w:szCs w:val="22"/>
              </w:rPr>
              <w:t xml:space="preserve"> BRA</w:t>
            </w:r>
          </w:p>
        </w:tc>
        <w:tc>
          <w:tcPr>
            <w:tcW w:w="1133" w:type="dxa"/>
            <w:shd w:val="clear" w:color="auto" w:fill="auto"/>
            <w:vAlign w:val="center"/>
          </w:tcPr>
          <w:p w14:paraId="48E8D892" w14:textId="77777777" w:rsidR="00634B76" w:rsidRPr="006604E0" w:rsidRDefault="00634B76" w:rsidP="77A647CD">
            <w:pPr>
              <w:jc w:val="center"/>
              <w:rPr>
                <w:iCs/>
                <w:sz w:val="22"/>
                <w:szCs w:val="22"/>
              </w:rPr>
            </w:pPr>
            <w:r w:rsidRPr="006604E0">
              <w:rPr>
                <w:iCs/>
                <w:sz w:val="22"/>
                <w:szCs w:val="22"/>
              </w:rPr>
              <w:t>Boenhet</w:t>
            </w:r>
          </w:p>
        </w:tc>
        <w:tc>
          <w:tcPr>
            <w:tcW w:w="1081" w:type="dxa"/>
            <w:shd w:val="clear" w:color="auto" w:fill="auto"/>
            <w:vAlign w:val="center"/>
          </w:tcPr>
          <w:p w14:paraId="1A51897F" w14:textId="77777777" w:rsidR="00634B76" w:rsidRPr="006604E0" w:rsidRDefault="00634B76" w:rsidP="0033786D">
            <w:pPr>
              <w:jc w:val="center"/>
              <w:rPr>
                <w:sz w:val="22"/>
              </w:rPr>
            </w:pPr>
            <w:r w:rsidRPr="006604E0">
              <w:rPr>
                <w:sz w:val="22"/>
              </w:rPr>
              <w:t>Min 1</w:t>
            </w:r>
          </w:p>
          <w:p w14:paraId="48E8D893" w14:textId="3F1280CD" w:rsidR="00634B76" w:rsidRPr="006604E0" w:rsidRDefault="00634B76" w:rsidP="0033786D">
            <w:pPr>
              <w:jc w:val="center"/>
              <w:rPr>
                <w:sz w:val="22"/>
              </w:rPr>
            </w:pPr>
            <w:r w:rsidRPr="006604E0">
              <w:rPr>
                <w:sz w:val="22"/>
              </w:rPr>
              <w:t>Maks 1,5</w:t>
            </w:r>
          </w:p>
        </w:tc>
        <w:tc>
          <w:tcPr>
            <w:tcW w:w="1722" w:type="dxa"/>
            <w:shd w:val="clear" w:color="auto" w:fill="auto"/>
            <w:vAlign w:val="center"/>
          </w:tcPr>
          <w:p w14:paraId="48E8D896" w14:textId="71F31F14" w:rsidR="00634B76" w:rsidRPr="006604E0" w:rsidRDefault="00634B76" w:rsidP="0033786D">
            <w:pPr>
              <w:jc w:val="center"/>
              <w:rPr>
                <w:sz w:val="22"/>
              </w:rPr>
            </w:pPr>
            <w:r w:rsidRPr="006604E0">
              <w:rPr>
                <w:sz w:val="22"/>
              </w:rPr>
              <w:t>Min 2</w:t>
            </w:r>
          </w:p>
        </w:tc>
      </w:tr>
      <w:tr w:rsidR="00634B76" w:rsidRPr="006604E0" w14:paraId="48E8D89E" w14:textId="77777777" w:rsidTr="00634B76">
        <w:trPr>
          <w:trHeight w:val="506"/>
        </w:trPr>
        <w:tc>
          <w:tcPr>
            <w:tcW w:w="2941" w:type="dxa"/>
            <w:shd w:val="clear" w:color="auto" w:fill="auto"/>
            <w:vAlign w:val="center"/>
          </w:tcPr>
          <w:p w14:paraId="48E8D898" w14:textId="451483D6" w:rsidR="00634B76" w:rsidRPr="006604E0" w:rsidRDefault="00634B76" w:rsidP="77A647CD">
            <w:pPr>
              <w:rPr>
                <w:iCs/>
                <w:sz w:val="22"/>
                <w:szCs w:val="22"/>
              </w:rPr>
            </w:pPr>
            <w:r w:rsidRPr="006604E0">
              <w:rPr>
                <w:iCs/>
                <w:sz w:val="22"/>
                <w:szCs w:val="22"/>
              </w:rPr>
              <w:t>Andre bygninger – boenhet under 150 m</w:t>
            </w:r>
            <w:r w:rsidRPr="006604E0">
              <w:rPr>
                <w:iCs/>
                <w:sz w:val="22"/>
                <w:szCs w:val="22"/>
                <w:vertAlign w:val="superscript"/>
              </w:rPr>
              <w:t>2</w:t>
            </w:r>
            <w:r w:rsidRPr="006604E0">
              <w:rPr>
                <w:iCs/>
                <w:sz w:val="22"/>
                <w:szCs w:val="22"/>
              </w:rPr>
              <w:t xml:space="preserve"> BRA</w:t>
            </w:r>
          </w:p>
        </w:tc>
        <w:tc>
          <w:tcPr>
            <w:tcW w:w="1133" w:type="dxa"/>
            <w:shd w:val="clear" w:color="auto" w:fill="auto"/>
            <w:vAlign w:val="center"/>
          </w:tcPr>
          <w:p w14:paraId="48E8D899" w14:textId="77777777" w:rsidR="00634B76" w:rsidRPr="006604E0" w:rsidRDefault="00634B76" w:rsidP="77A647CD">
            <w:pPr>
              <w:jc w:val="center"/>
              <w:rPr>
                <w:iCs/>
                <w:sz w:val="22"/>
                <w:szCs w:val="22"/>
              </w:rPr>
            </w:pPr>
            <w:r w:rsidRPr="006604E0">
              <w:rPr>
                <w:iCs/>
                <w:sz w:val="22"/>
                <w:szCs w:val="22"/>
              </w:rPr>
              <w:t>Boenhet</w:t>
            </w:r>
          </w:p>
        </w:tc>
        <w:tc>
          <w:tcPr>
            <w:tcW w:w="1081" w:type="dxa"/>
            <w:shd w:val="clear" w:color="auto" w:fill="auto"/>
            <w:vAlign w:val="center"/>
          </w:tcPr>
          <w:p w14:paraId="44140AF1" w14:textId="412A2E73" w:rsidR="00634B76" w:rsidRPr="006604E0" w:rsidRDefault="00634B76" w:rsidP="77A647CD">
            <w:pPr>
              <w:jc w:val="center"/>
              <w:rPr>
                <w:iCs/>
                <w:sz w:val="22"/>
                <w:szCs w:val="22"/>
              </w:rPr>
            </w:pPr>
            <w:r w:rsidRPr="006604E0">
              <w:rPr>
                <w:iCs/>
                <w:sz w:val="22"/>
                <w:szCs w:val="22"/>
              </w:rPr>
              <w:t>Min. 1</w:t>
            </w:r>
          </w:p>
          <w:p w14:paraId="48E8D89A" w14:textId="20FD25AC" w:rsidR="00634B76" w:rsidRPr="006604E0" w:rsidRDefault="00634B76" w:rsidP="77A647CD">
            <w:pPr>
              <w:jc w:val="center"/>
              <w:rPr>
                <w:iCs/>
                <w:sz w:val="22"/>
                <w:szCs w:val="22"/>
              </w:rPr>
            </w:pPr>
            <w:r w:rsidRPr="006604E0">
              <w:rPr>
                <w:iCs/>
                <w:sz w:val="22"/>
                <w:szCs w:val="22"/>
              </w:rPr>
              <w:t>Maks 1,5</w:t>
            </w:r>
          </w:p>
        </w:tc>
        <w:tc>
          <w:tcPr>
            <w:tcW w:w="1722" w:type="dxa"/>
            <w:shd w:val="clear" w:color="auto" w:fill="auto"/>
            <w:vAlign w:val="center"/>
          </w:tcPr>
          <w:p w14:paraId="48E8D89D" w14:textId="775D3626" w:rsidR="00634B76" w:rsidRPr="006604E0" w:rsidRDefault="00634B76" w:rsidP="006604E0">
            <w:pPr>
              <w:jc w:val="center"/>
              <w:rPr>
                <w:iCs/>
                <w:sz w:val="22"/>
                <w:szCs w:val="22"/>
              </w:rPr>
            </w:pPr>
            <w:r w:rsidRPr="006604E0">
              <w:rPr>
                <w:iCs/>
                <w:sz w:val="22"/>
                <w:szCs w:val="22"/>
              </w:rPr>
              <w:t>Min. 2</w:t>
            </w:r>
          </w:p>
        </w:tc>
      </w:tr>
      <w:tr w:rsidR="00634B76" w:rsidRPr="00BB70F5" w14:paraId="48E8D8A6" w14:textId="77777777" w:rsidTr="00634B76">
        <w:trPr>
          <w:trHeight w:val="506"/>
        </w:trPr>
        <w:tc>
          <w:tcPr>
            <w:tcW w:w="2941" w:type="dxa"/>
            <w:shd w:val="clear" w:color="auto" w:fill="auto"/>
            <w:vAlign w:val="center"/>
          </w:tcPr>
          <w:p w14:paraId="48E8D89F" w14:textId="4FF49053" w:rsidR="00634B76" w:rsidRPr="006604E0" w:rsidRDefault="00634B76" w:rsidP="77A647CD">
            <w:pPr>
              <w:rPr>
                <w:iCs/>
                <w:sz w:val="22"/>
                <w:szCs w:val="22"/>
              </w:rPr>
            </w:pPr>
            <w:r w:rsidRPr="006604E0">
              <w:rPr>
                <w:iCs/>
                <w:sz w:val="22"/>
                <w:szCs w:val="22"/>
              </w:rPr>
              <w:t>Andre bygninger – boenhet over 150 m</w:t>
            </w:r>
            <w:r w:rsidRPr="006604E0">
              <w:rPr>
                <w:iCs/>
                <w:sz w:val="22"/>
                <w:szCs w:val="22"/>
                <w:vertAlign w:val="superscript"/>
              </w:rPr>
              <w:t>2</w:t>
            </w:r>
            <w:r w:rsidRPr="006604E0">
              <w:rPr>
                <w:iCs/>
                <w:sz w:val="22"/>
                <w:szCs w:val="22"/>
              </w:rPr>
              <w:t xml:space="preserve"> BRA</w:t>
            </w:r>
          </w:p>
        </w:tc>
        <w:tc>
          <w:tcPr>
            <w:tcW w:w="1133" w:type="dxa"/>
            <w:shd w:val="clear" w:color="auto" w:fill="auto"/>
            <w:vAlign w:val="center"/>
          </w:tcPr>
          <w:p w14:paraId="48E8D8A0" w14:textId="77777777" w:rsidR="00634B76" w:rsidRPr="006604E0" w:rsidRDefault="00634B76" w:rsidP="77A647CD">
            <w:pPr>
              <w:jc w:val="center"/>
              <w:rPr>
                <w:iCs/>
                <w:sz w:val="22"/>
                <w:szCs w:val="22"/>
              </w:rPr>
            </w:pPr>
            <w:r w:rsidRPr="006604E0">
              <w:rPr>
                <w:iCs/>
                <w:sz w:val="22"/>
                <w:szCs w:val="22"/>
              </w:rPr>
              <w:t>Boenhet</w:t>
            </w:r>
          </w:p>
        </w:tc>
        <w:tc>
          <w:tcPr>
            <w:tcW w:w="1081" w:type="dxa"/>
            <w:shd w:val="clear" w:color="auto" w:fill="auto"/>
            <w:vAlign w:val="center"/>
          </w:tcPr>
          <w:p w14:paraId="046AC7CD" w14:textId="77777777" w:rsidR="00634B76" w:rsidRPr="006604E0" w:rsidRDefault="00634B76" w:rsidP="77A647CD">
            <w:pPr>
              <w:jc w:val="center"/>
              <w:rPr>
                <w:iCs/>
                <w:sz w:val="22"/>
                <w:szCs w:val="22"/>
              </w:rPr>
            </w:pPr>
            <w:r w:rsidRPr="006604E0">
              <w:rPr>
                <w:iCs/>
                <w:sz w:val="22"/>
                <w:szCs w:val="22"/>
              </w:rPr>
              <w:t>Min. 1,5</w:t>
            </w:r>
          </w:p>
          <w:p w14:paraId="48E8D8A1" w14:textId="326390E6" w:rsidR="00634B76" w:rsidRPr="006604E0" w:rsidRDefault="00634B76" w:rsidP="77A647CD">
            <w:pPr>
              <w:jc w:val="center"/>
              <w:rPr>
                <w:iCs/>
                <w:sz w:val="22"/>
                <w:szCs w:val="22"/>
              </w:rPr>
            </w:pPr>
            <w:r w:rsidRPr="006604E0">
              <w:rPr>
                <w:iCs/>
                <w:sz w:val="22"/>
                <w:szCs w:val="22"/>
              </w:rPr>
              <w:t>Maks 2</w:t>
            </w:r>
          </w:p>
        </w:tc>
        <w:tc>
          <w:tcPr>
            <w:tcW w:w="1722" w:type="dxa"/>
            <w:shd w:val="clear" w:color="auto" w:fill="auto"/>
            <w:vAlign w:val="center"/>
          </w:tcPr>
          <w:p w14:paraId="48E8D8A4" w14:textId="77777777" w:rsidR="00634B76" w:rsidRPr="006604E0" w:rsidRDefault="00634B76" w:rsidP="77A647CD">
            <w:pPr>
              <w:jc w:val="center"/>
              <w:rPr>
                <w:iCs/>
                <w:sz w:val="22"/>
                <w:szCs w:val="22"/>
              </w:rPr>
            </w:pPr>
            <w:r w:rsidRPr="006604E0">
              <w:rPr>
                <w:iCs/>
                <w:sz w:val="22"/>
                <w:szCs w:val="22"/>
              </w:rPr>
              <w:t>Min. 2,5</w:t>
            </w:r>
          </w:p>
          <w:p w14:paraId="48E8D8A5" w14:textId="77777777" w:rsidR="00634B76" w:rsidRPr="006604E0" w:rsidRDefault="00634B76" w:rsidP="0033786D">
            <w:pPr>
              <w:jc w:val="center"/>
              <w:rPr>
                <w:sz w:val="22"/>
              </w:rPr>
            </w:pPr>
          </w:p>
        </w:tc>
      </w:tr>
    </w:tbl>
    <w:p w14:paraId="48E8D8A7" w14:textId="0F7FBC32" w:rsidR="002E6C5A" w:rsidRPr="00BB70F5" w:rsidRDefault="002E6C5A" w:rsidP="002F7BA3">
      <w:pPr>
        <w:rPr>
          <w:i/>
          <w:color w:val="FF0000"/>
          <w:sz w:val="22"/>
        </w:rPr>
      </w:pPr>
    </w:p>
    <w:p w14:paraId="48E8D8A8" w14:textId="77777777" w:rsidR="004C317A" w:rsidRPr="006604E0" w:rsidRDefault="77A647CD" w:rsidP="77A647CD">
      <w:pPr>
        <w:rPr>
          <w:iCs/>
        </w:rPr>
      </w:pPr>
      <w:r w:rsidRPr="006604E0">
        <w:rPr>
          <w:iCs/>
        </w:rPr>
        <w:t>Minimum 20 % av parkeringsplassene (minst 1 plass) skal være tilgjengelig som besøksparkering på terreng eller i åpent parkeringsanlegg. Dette gjelder imidlertid ikke innenfor sone 1.</w:t>
      </w:r>
    </w:p>
    <w:p w14:paraId="48E8D8A9" w14:textId="77777777" w:rsidR="004C317A" w:rsidRPr="00BB70F5" w:rsidRDefault="004C317A" w:rsidP="002F7BA3">
      <w:pPr>
        <w:rPr>
          <w:i/>
          <w:color w:val="FF0000"/>
        </w:rPr>
      </w:pPr>
    </w:p>
    <w:p w14:paraId="48E8D8AA" w14:textId="77777777" w:rsidR="002E6C5A" w:rsidRPr="006604E0" w:rsidRDefault="77A647CD" w:rsidP="77A647CD">
      <w:pPr>
        <w:rPr>
          <w:iCs/>
        </w:rPr>
      </w:pPr>
      <w:r w:rsidRPr="006604E0">
        <w:rPr>
          <w:iCs/>
        </w:rPr>
        <w:t xml:space="preserve">For bygninger med flere boenheter, skal hver boenhet ha minst en tilhørende parkeringsplass. Øvrige parkeringsplasser skal være fellesareal for de boligene de skal betjene. </w:t>
      </w:r>
    </w:p>
    <w:p w14:paraId="48E8D8AB" w14:textId="77777777" w:rsidR="00075953" w:rsidRPr="006604E0" w:rsidRDefault="00075953" w:rsidP="002F7BA3"/>
    <w:p w14:paraId="48E8D8AC" w14:textId="77777777" w:rsidR="00075953" w:rsidRPr="006604E0" w:rsidRDefault="77A647CD" w:rsidP="77A647CD">
      <w:pPr>
        <w:rPr>
          <w:iCs/>
        </w:rPr>
      </w:pPr>
      <w:r w:rsidRPr="006604E0">
        <w:rPr>
          <w:iCs/>
        </w:rPr>
        <w:t>Ved felles parkeringsanlegg skal minimum 5 % av parkeringsplassene (minst 1) være tilpasset forflytningshemmede.</w:t>
      </w:r>
    </w:p>
    <w:p w14:paraId="48E8D8AD" w14:textId="77777777" w:rsidR="00C25BB0" w:rsidRPr="006604E0" w:rsidRDefault="00C25BB0" w:rsidP="002F7BA3"/>
    <w:p w14:paraId="48E8D8AE" w14:textId="77777777" w:rsidR="00C25BB0" w:rsidRDefault="77A647CD" w:rsidP="77A647CD">
      <w:pPr>
        <w:rPr>
          <w:iCs/>
        </w:rPr>
      </w:pPr>
      <w:r w:rsidRPr="006604E0">
        <w:rPr>
          <w:iCs/>
        </w:rPr>
        <w:t>Ved utarbeiding av reguleringsplaner skal det stilles krav om at det tilrettelegges for ladestasjon for el-bil for felles parkeringsanlegg.</w:t>
      </w:r>
    </w:p>
    <w:p w14:paraId="28181902" w14:textId="15F2E3C3" w:rsidR="006604E0" w:rsidRPr="006604E0" w:rsidRDefault="006604E0" w:rsidP="77A647CD">
      <w:pPr>
        <w:rPr>
          <w:iCs/>
        </w:rPr>
      </w:pPr>
      <w:r>
        <w:rPr>
          <w:iCs/>
        </w:rPr>
        <w:t xml:space="preserve">I nye boligbygg med mer enn 4 boenheter skal minimum 50% av biloppstillingsplassene ha fremlagt dedikert 16A, 230V kurs på hver plass. Parkeringsanlegget skal ha trekkerør til samtlige plasser slik at det senere er mulig å tilrettelegge for </w:t>
      </w:r>
      <w:proofErr w:type="spellStart"/>
      <w:r>
        <w:rPr>
          <w:iCs/>
        </w:rPr>
        <w:t>lading</w:t>
      </w:r>
      <w:proofErr w:type="spellEnd"/>
      <w:r>
        <w:rPr>
          <w:iCs/>
        </w:rPr>
        <w:t xml:space="preserve"> av el-biler.</w:t>
      </w:r>
    </w:p>
    <w:p w14:paraId="48E8D8B6" w14:textId="77777777" w:rsidR="002E6C5A" w:rsidRPr="002E6C5A" w:rsidRDefault="002E6C5A" w:rsidP="002F7BA3"/>
    <w:p w14:paraId="60A684D2" w14:textId="77777777" w:rsidR="003D78E6" w:rsidRDefault="003D78E6">
      <w:pPr>
        <w:rPr>
          <w:b/>
          <w:bCs/>
          <w:iCs/>
        </w:rPr>
      </w:pPr>
      <w:r>
        <w:rPr>
          <w:b/>
          <w:bCs/>
          <w:iCs/>
        </w:rPr>
        <w:br w:type="page"/>
      </w:r>
    </w:p>
    <w:p w14:paraId="48E8D8B7" w14:textId="2CA21258" w:rsidR="00903108" w:rsidRPr="00181BC0" w:rsidRDefault="002F7BA3" w:rsidP="77A647CD">
      <w:pPr>
        <w:rPr>
          <w:b/>
          <w:bCs/>
          <w:iCs/>
        </w:rPr>
      </w:pPr>
      <w:r w:rsidRPr="00181BC0">
        <w:rPr>
          <w:b/>
          <w:bCs/>
          <w:iCs/>
        </w:rPr>
        <w:lastRenderedPageBreak/>
        <w:t xml:space="preserve">§ </w:t>
      </w:r>
      <w:r w:rsidR="00B61792" w:rsidRPr="00181BC0">
        <w:rPr>
          <w:b/>
          <w:bCs/>
          <w:iCs/>
        </w:rPr>
        <w:t>3</w:t>
      </w:r>
      <w:r w:rsidRPr="00181BC0">
        <w:rPr>
          <w:b/>
          <w:bCs/>
          <w:iCs/>
        </w:rPr>
        <w:t>-</w:t>
      </w:r>
      <w:r w:rsidR="001033FD" w:rsidRPr="00181BC0">
        <w:rPr>
          <w:b/>
          <w:bCs/>
          <w:iCs/>
        </w:rPr>
        <w:t>4</w:t>
      </w:r>
      <w:r w:rsidRPr="00181BC0">
        <w:rPr>
          <w:b/>
        </w:rPr>
        <w:tab/>
      </w:r>
      <w:r w:rsidR="00903108" w:rsidRPr="00181BC0">
        <w:rPr>
          <w:b/>
          <w:bCs/>
          <w:iCs/>
        </w:rPr>
        <w:t>Parkeringskrav for annen bebyggelse (PBL § 11-9 nr. 5)</w:t>
      </w:r>
    </w:p>
    <w:p w14:paraId="48E8D8B8" w14:textId="77777777" w:rsidR="00DD5B51" w:rsidRPr="00181BC0" w:rsidRDefault="77A647CD" w:rsidP="77A647CD">
      <w:pPr>
        <w:rPr>
          <w:iCs/>
          <w:color w:val="FF0000"/>
        </w:rPr>
      </w:pPr>
      <w:r w:rsidRPr="00181BC0">
        <w:rPr>
          <w:iCs/>
        </w:rPr>
        <w:t>Det skal avsettes og opparbeides parkeringsplasser for bil på egen eiendom i samsvar med tabellen nedenfor. Parkeringsplassene kan opparbeides på en annen eiendom hvis varig rettighet til dette sikres ved tinglyst erklæring</w:t>
      </w:r>
      <w:r w:rsidRPr="00181BC0">
        <w:rPr>
          <w:iCs/>
          <w:color w:val="FF0000"/>
        </w:rPr>
        <w:t>.</w:t>
      </w:r>
    </w:p>
    <w:p w14:paraId="48E8D8B9" w14:textId="77777777" w:rsidR="00500B40" w:rsidRPr="00181BC0" w:rsidRDefault="00500B40" w:rsidP="00DD5B51">
      <w:pPr>
        <w:rPr>
          <w:color w:val="FF0000"/>
        </w:rPr>
      </w:pPr>
    </w:p>
    <w:p w14:paraId="48E8D8BA" w14:textId="13902823" w:rsidR="00500B40" w:rsidRPr="00BB70F5" w:rsidRDefault="00500B40" w:rsidP="77A647CD">
      <w:pPr>
        <w:jc w:val="center"/>
        <w:rPr>
          <w:b/>
          <w:bCs/>
          <w:i/>
          <w:iCs/>
          <w:color w:val="FF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701"/>
        <w:gridCol w:w="1701"/>
      </w:tblGrid>
      <w:tr w:rsidR="00253395" w:rsidRPr="00181BC0" w14:paraId="48E8D8C0" w14:textId="77777777" w:rsidTr="77A647CD">
        <w:trPr>
          <w:trHeight w:val="530"/>
        </w:trPr>
        <w:tc>
          <w:tcPr>
            <w:tcW w:w="3227" w:type="dxa"/>
            <w:shd w:val="clear" w:color="auto" w:fill="auto"/>
          </w:tcPr>
          <w:p w14:paraId="48E8D8BB" w14:textId="77777777" w:rsidR="00253395" w:rsidRPr="00181BC0" w:rsidRDefault="77A647CD" w:rsidP="77A647CD">
            <w:pPr>
              <w:rPr>
                <w:b/>
                <w:bCs/>
                <w:iCs/>
                <w:sz w:val="22"/>
                <w:szCs w:val="22"/>
              </w:rPr>
            </w:pPr>
            <w:r w:rsidRPr="00181BC0">
              <w:rPr>
                <w:b/>
                <w:bCs/>
                <w:iCs/>
                <w:sz w:val="22"/>
                <w:szCs w:val="22"/>
              </w:rPr>
              <w:t>Arealbruk</w:t>
            </w:r>
          </w:p>
        </w:tc>
        <w:tc>
          <w:tcPr>
            <w:tcW w:w="2410" w:type="dxa"/>
            <w:shd w:val="clear" w:color="auto" w:fill="auto"/>
          </w:tcPr>
          <w:p w14:paraId="48E8D8BC" w14:textId="77777777" w:rsidR="00253395" w:rsidRPr="00181BC0" w:rsidRDefault="77A647CD" w:rsidP="77A647CD">
            <w:pPr>
              <w:jc w:val="center"/>
              <w:rPr>
                <w:b/>
                <w:bCs/>
                <w:iCs/>
                <w:sz w:val="22"/>
                <w:szCs w:val="22"/>
              </w:rPr>
            </w:pPr>
            <w:r w:rsidRPr="00181BC0">
              <w:rPr>
                <w:b/>
                <w:bCs/>
                <w:iCs/>
                <w:sz w:val="22"/>
                <w:szCs w:val="22"/>
              </w:rPr>
              <w:t>Grunnlag pr. p-plass</w:t>
            </w:r>
          </w:p>
        </w:tc>
        <w:tc>
          <w:tcPr>
            <w:tcW w:w="1701" w:type="dxa"/>
            <w:shd w:val="clear" w:color="auto" w:fill="auto"/>
          </w:tcPr>
          <w:p w14:paraId="48E8D8BD" w14:textId="0604F5CB" w:rsidR="00253395" w:rsidRPr="00181BC0" w:rsidRDefault="00634B76" w:rsidP="77A647CD">
            <w:pPr>
              <w:jc w:val="center"/>
              <w:rPr>
                <w:b/>
                <w:bCs/>
                <w:iCs/>
                <w:sz w:val="22"/>
                <w:szCs w:val="22"/>
              </w:rPr>
            </w:pPr>
            <w:r>
              <w:rPr>
                <w:b/>
                <w:bCs/>
                <w:iCs/>
                <w:sz w:val="22"/>
                <w:szCs w:val="22"/>
              </w:rPr>
              <w:t>Lierbyen</w:t>
            </w:r>
          </w:p>
          <w:p w14:paraId="48E8D8BE" w14:textId="77777777" w:rsidR="00253395" w:rsidRPr="00181BC0" w:rsidRDefault="00253395" w:rsidP="002152A8">
            <w:pPr>
              <w:jc w:val="center"/>
              <w:rPr>
                <w:b/>
                <w:sz w:val="22"/>
              </w:rPr>
            </w:pPr>
          </w:p>
        </w:tc>
        <w:tc>
          <w:tcPr>
            <w:tcW w:w="1701" w:type="dxa"/>
            <w:shd w:val="clear" w:color="auto" w:fill="auto"/>
          </w:tcPr>
          <w:p w14:paraId="48E8D8BF" w14:textId="77777777" w:rsidR="00253395" w:rsidRPr="00181BC0" w:rsidRDefault="77A647CD" w:rsidP="77A647CD">
            <w:pPr>
              <w:jc w:val="center"/>
              <w:rPr>
                <w:b/>
                <w:bCs/>
                <w:iCs/>
                <w:sz w:val="22"/>
                <w:szCs w:val="22"/>
              </w:rPr>
            </w:pPr>
            <w:r w:rsidRPr="00181BC0">
              <w:rPr>
                <w:b/>
                <w:bCs/>
                <w:iCs/>
                <w:sz w:val="22"/>
                <w:szCs w:val="22"/>
              </w:rPr>
              <w:t>Resten av kommunen</w:t>
            </w:r>
          </w:p>
        </w:tc>
      </w:tr>
      <w:tr w:rsidR="00253395" w:rsidRPr="00181BC0" w14:paraId="48E8D8C6" w14:textId="77777777" w:rsidTr="77A647CD">
        <w:trPr>
          <w:trHeight w:val="391"/>
        </w:trPr>
        <w:tc>
          <w:tcPr>
            <w:tcW w:w="3227" w:type="dxa"/>
            <w:shd w:val="clear" w:color="auto" w:fill="auto"/>
            <w:vAlign w:val="center"/>
          </w:tcPr>
          <w:p w14:paraId="48E8D8C1" w14:textId="77777777" w:rsidR="00253395" w:rsidRPr="00181BC0" w:rsidRDefault="77A647CD" w:rsidP="77A647CD">
            <w:pPr>
              <w:rPr>
                <w:iCs/>
                <w:sz w:val="22"/>
                <w:szCs w:val="22"/>
              </w:rPr>
            </w:pPr>
            <w:r w:rsidRPr="00181BC0">
              <w:rPr>
                <w:iCs/>
                <w:sz w:val="22"/>
                <w:szCs w:val="22"/>
              </w:rPr>
              <w:t>Forretning, kjøpesenter</w:t>
            </w:r>
          </w:p>
        </w:tc>
        <w:tc>
          <w:tcPr>
            <w:tcW w:w="2410" w:type="dxa"/>
            <w:shd w:val="clear" w:color="auto" w:fill="auto"/>
            <w:vAlign w:val="center"/>
          </w:tcPr>
          <w:p w14:paraId="48E8D8C2" w14:textId="77777777" w:rsidR="00253395" w:rsidRPr="00181BC0" w:rsidRDefault="77A647CD" w:rsidP="77A647CD">
            <w:pPr>
              <w:jc w:val="center"/>
              <w:rPr>
                <w:iCs/>
                <w:sz w:val="22"/>
                <w:szCs w:val="22"/>
              </w:rPr>
            </w:pPr>
            <w:r w:rsidRPr="00181BC0">
              <w:rPr>
                <w:iCs/>
                <w:sz w:val="22"/>
                <w:szCs w:val="22"/>
              </w:rPr>
              <w:t>100 m</w:t>
            </w:r>
            <w:r w:rsidRPr="00181BC0">
              <w:rPr>
                <w:iCs/>
                <w:sz w:val="22"/>
                <w:szCs w:val="22"/>
                <w:vertAlign w:val="superscript"/>
              </w:rPr>
              <w:t>2</w:t>
            </w:r>
            <w:r w:rsidRPr="00181BC0">
              <w:rPr>
                <w:iCs/>
                <w:sz w:val="22"/>
                <w:szCs w:val="22"/>
              </w:rPr>
              <w:t xml:space="preserve"> BRA</w:t>
            </w:r>
          </w:p>
        </w:tc>
        <w:tc>
          <w:tcPr>
            <w:tcW w:w="1701" w:type="dxa"/>
            <w:shd w:val="clear" w:color="auto" w:fill="auto"/>
            <w:vAlign w:val="center"/>
          </w:tcPr>
          <w:p w14:paraId="48E8D8C3" w14:textId="77777777" w:rsidR="00253395" w:rsidRPr="00181BC0" w:rsidRDefault="77A647CD" w:rsidP="77A647CD">
            <w:pPr>
              <w:jc w:val="center"/>
              <w:rPr>
                <w:iCs/>
                <w:sz w:val="22"/>
                <w:szCs w:val="22"/>
              </w:rPr>
            </w:pPr>
            <w:r w:rsidRPr="00181BC0">
              <w:rPr>
                <w:iCs/>
                <w:sz w:val="22"/>
                <w:szCs w:val="22"/>
              </w:rPr>
              <w:t>Maks. 2</w:t>
            </w:r>
          </w:p>
        </w:tc>
        <w:tc>
          <w:tcPr>
            <w:tcW w:w="1701" w:type="dxa"/>
            <w:shd w:val="clear" w:color="auto" w:fill="auto"/>
            <w:vAlign w:val="center"/>
          </w:tcPr>
          <w:p w14:paraId="48E8D8C4" w14:textId="6005944A" w:rsidR="00253395" w:rsidRPr="00181BC0" w:rsidRDefault="00181BC0" w:rsidP="77A647CD">
            <w:pPr>
              <w:jc w:val="center"/>
              <w:rPr>
                <w:iCs/>
                <w:sz w:val="22"/>
                <w:szCs w:val="22"/>
              </w:rPr>
            </w:pPr>
            <w:r w:rsidRPr="00181BC0">
              <w:rPr>
                <w:iCs/>
                <w:sz w:val="22"/>
                <w:szCs w:val="22"/>
              </w:rPr>
              <w:t>Min. 1</w:t>
            </w:r>
          </w:p>
          <w:p w14:paraId="48E8D8C5" w14:textId="63F6936A" w:rsidR="00253395" w:rsidRPr="00181BC0" w:rsidRDefault="77A647CD" w:rsidP="77A647CD">
            <w:pPr>
              <w:jc w:val="center"/>
              <w:rPr>
                <w:iCs/>
                <w:sz w:val="22"/>
                <w:szCs w:val="22"/>
              </w:rPr>
            </w:pPr>
            <w:r w:rsidRPr="00181BC0">
              <w:rPr>
                <w:iCs/>
                <w:sz w:val="22"/>
                <w:szCs w:val="22"/>
              </w:rPr>
              <w:t xml:space="preserve">Maks </w:t>
            </w:r>
            <w:r w:rsidR="00181BC0" w:rsidRPr="00181BC0">
              <w:rPr>
                <w:iCs/>
                <w:sz w:val="22"/>
                <w:szCs w:val="22"/>
              </w:rPr>
              <w:t>3</w:t>
            </w:r>
          </w:p>
        </w:tc>
      </w:tr>
      <w:tr w:rsidR="00253395" w:rsidRPr="00181BC0" w14:paraId="48E8D8CC" w14:textId="77777777" w:rsidTr="77A647CD">
        <w:trPr>
          <w:trHeight w:val="391"/>
        </w:trPr>
        <w:tc>
          <w:tcPr>
            <w:tcW w:w="3227" w:type="dxa"/>
            <w:shd w:val="clear" w:color="auto" w:fill="auto"/>
            <w:vAlign w:val="center"/>
          </w:tcPr>
          <w:p w14:paraId="48E8D8C7" w14:textId="77777777" w:rsidR="00253395" w:rsidRPr="00181BC0" w:rsidRDefault="77A647CD" w:rsidP="77A647CD">
            <w:pPr>
              <w:rPr>
                <w:iCs/>
                <w:sz w:val="22"/>
                <w:szCs w:val="22"/>
              </w:rPr>
            </w:pPr>
            <w:r w:rsidRPr="00181BC0">
              <w:rPr>
                <w:iCs/>
                <w:sz w:val="22"/>
                <w:szCs w:val="22"/>
              </w:rPr>
              <w:t>Kontor</w:t>
            </w:r>
          </w:p>
        </w:tc>
        <w:tc>
          <w:tcPr>
            <w:tcW w:w="2410" w:type="dxa"/>
            <w:shd w:val="clear" w:color="auto" w:fill="auto"/>
            <w:vAlign w:val="center"/>
          </w:tcPr>
          <w:p w14:paraId="48E8D8C8" w14:textId="77777777" w:rsidR="00253395" w:rsidRPr="00181BC0" w:rsidRDefault="77A647CD" w:rsidP="77A647CD">
            <w:pPr>
              <w:jc w:val="center"/>
              <w:rPr>
                <w:iCs/>
                <w:sz w:val="22"/>
                <w:szCs w:val="22"/>
              </w:rPr>
            </w:pPr>
            <w:r w:rsidRPr="00181BC0">
              <w:rPr>
                <w:iCs/>
                <w:sz w:val="22"/>
                <w:szCs w:val="22"/>
              </w:rPr>
              <w:t>100 m</w:t>
            </w:r>
            <w:r w:rsidRPr="00181BC0">
              <w:rPr>
                <w:iCs/>
                <w:sz w:val="22"/>
                <w:szCs w:val="22"/>
                <w:vertAlign w:val="superscript"/>
              </w:rPr>
              <w:t>2</w:t>
            </w:r>
            <w:r w:rsidRPr="00181BC0">
              <w:rPr>
                <w:iCs/>
                <w:sz w:val="22"/>
                <w:szCs w:val="22"/>
              </w:rPr>
              <w:t xml:space="preserve"> BRA</w:t>
            </w:r>
          </w:p>
        </w:tc>
        <w:tc>
          <w:tcPr>
            <w:tcW w:w="1701" w:type="dxa"/>
            <w:shd w:val="clear" w:color="auto" w:fill="auto"/>
            <w:vAlign w:val="center"/>
          </w:tcPr>
          <w:p w14:paraId="48E8D8C9" w14:textId="77777777" w:rsidR="00253395" w:rsidRPr="00181BC0" w:rsidRDefault="77A647CD" w:rsidP="77A647CD">
            <w:pPr>
              <w:jc w:val="center"/>
              <w:rPr>
                <w:iCs/>
                <w:sz w:val="22"/>
                <w:szCs w:val="22"/>
              </w:rPr>
            </w:pPr>
            <w:r w:rsidRPr="00181BC0">
              <w:rPr>
                <w:iCs/>
                <w:sz w:val="22"/>
                <w:szCs w:val="22"/>
              </w:rPr>
              <w:t>Maks. 0,8</w:t>
            </w:r>
          </w:p>
        </w:tc>
        <w:tc>
          <w:tcPr>
            <w:tcW w:w="1701" w:type="dxa"/>
            <w:shd w:val="clear" w:color="auto" w:fill="auto"/>
            <w:vAlign w:val="center"/>
          </w:tcPr>
          <w:p w14:paraId="48E8D8CA" w14:textId="77777777" w:rsidR="00253395" w:rsidRPr="00181BC0" w:rsidRDefault="77A647CD" w:rsidP="77A647CD">
            <w:pPr>
              <w:jc w:val="center"/>
              <w:rPr>
                <w:iCs/>
                <w:sz w:val="22"/>
                <w:szCs w:val="22"/>
              </w:rPr>
            </w:pPr>
            <w:r w:rsidRPr="00181BC0">
              <w:rPr>
                <w:iCs/>
                <w:sz w:val="22"/>
                <w:szCs w:val="22"/>
              </w:rPr>
              <w:t>Min. 1</w:t>
            </w:r>
          </w:p>
          <w:p w14:paraId="48E8D8CB" w14:textId="36F9FEE7" w:rsidR="00253395" w:rsidRPr="00181BC0" w:rsidRDefault="77A647CD" w:rsidP="00181BC0">
            <w:pPr>
              <w:jc w:val="center"/>
              <w:rPr>
                <w:iCs/>
                <w:sz w:val="22"/>
                <w:szCs w:val="22"/>
              </w:rPr>
            </w:pPr>
            <w:r w:rsidRPr="00181BC0">
              <w:rPr>
                <w:iCs/>
                <w:sz w:val="22"/>
                <w:szCs w:val="22"/>
              </w:rPr>
              <w:t xml:space="preserve">Maks. </w:t>
            </w:r>
            <w:r w:rsidR="00181BC0" w:rsidRPr="00181BC0">
              <w:rPr>
                <w:iCs/>
                <w:sz w:val="22"/>
                <w:szCs w:val="22"/>
              </w:rPr>
              <w:t>1,5</w:t>
            </w:r>
          </w:p>
        </w:tc>
      </w:tr>
      <w:tr w:rsidR="00253395" w:rsidRPr="00181BC0" w14:paraId="48E8D8D1" w14:textId="77777777" w:rsidTr="77A647CD">
        <w:trPr>
          <w:trHeight w:val="391"/>
        </w:trPr>
        <w:tc>
          <w:tcPr>
            <w:tcW w:w="3227" w:type="dxa"/>
            <w:shd w:val="clear" w:color="auto" w:fill="auto"/>
            <w:vAlign w:val="center"/>
          </w:tcPr>
          <w:p w14:paraId="48E8D8CD" w14:textId="77777777" w:rsidR="00253395" w:rsidRPr="00181BC0" w:rsidRDefault="77A647CD" w:rsidP="77A647CD">
            <w:pPr>
              <w:rPr>
                <w:iCs/>
                <w:sz w:val="22"/>
                <w:szCs w:val="22"/>
              </w:rPr>
            </w:pPr>
            <w:r w:rsidRPr="00181BC0">
              <w:rPr>
                <w:iCs/>
                <w:sz w:val="22"/>
                <w:szCs w:val="22"/>
              </w:rPr>
              <w:t>Hotell/overnatting</w:t>
            </w:r>
          </w:p>
        </w:tc>
        <w:tc>
          <w:tcPr>
            <w:tcW w:w="2410" w:type="dxa"/>
            <w:shd w:val="clear" w:color="auto" w:fill="auto"/>
            <w:vAlign w:val="center"/>
          </w:tcPr>
          <w:p w14:paraId="48E8D8CE" w14:textId="748E302F" w:rsidR="00253395" w:rsidRPr="00181BC0" w:rsidRDefault="00181BC0" w:rsidP="00BE754F">
            <w:pPr>
              <w:jc w:val="center"/>
              <w:rPr>
                <w:sz w:val="22"/>
              </w:rPr>
            </w:pPr>
            <w:r w:rsidRPr="00181BC0">
              <w:rPr>
                <w:sz w:val="22"/>
              </w:rPr>
              <w:t>Gjesterom</w:t>
            </w:r>
          </w:p>
        </w:tc>
        <w:tc>
          <w:tcPr>
            <w:tcW w:w="1701" w:type="dxa"/>
            <w:shd w:val="clear" w:color="auto" w:fill="auto"/>
            <w:vAlign w:val="center"/>
          </w:tcPr>
          <w:p w14:paraId="48E8D8CF" w14:textId="3242EF66" w:rsidR="00253395" w:rsidRPr="00181BC0" w:rsidRDefault="00181BC0" w:rsidP="00BE754F">
            <w:pPr>
              <w:jc w:val="center"/>
              <w:rPr>
                <w:sz w:val="22"/>
              </w:rPr>
            </w:pPr>
            <w:r w:rsidRPr="00181BC0">
              <w:rPr>
                <w:sz w:val="22"/>
              </w:rPr>
              <w:t>Min. 0,5</w:t>
            </w:r>
          </w:p>
        </w:tc>
        <w:tc>
          <w:tcPr>
            <w:tcW w:w="1701" w:type="dxa"/>
            <w:shd w:val="clear" w:color="auto" w:fill="auto"/>
            <w:vAlign w:val="center"/>
          </w:tcPr>
          <w:p w14:paraId="48E8D8D0" w14:textId="62D9F512" w:rsidR="00253395" w:rsidRPr="00181BC0" w:rsidRDefault="00181BC0" w:rsidP="00BE754F">
            <w:pPr>
              <w:jc w:val="center"/>
            </w:pPr>
            <w:r w:rsidRPr="00181BC0">
              <w:t>Min 0,5</w:t>
            </w:r>
          </w:p>
        </w:tc>
      </w:tr>
      <w:tr w:rsidR="00253395" w:rsidRPr="00181BC0" w14:paraId="48E8D8D6" w14:textId="77777777" w:rsidTr="77A647CD">
        <w:trPr>
          <w:trHeight w:val="391"/>
        </w:trPr>
        <w:tc>
          <w:tcPr>
            <w:tcW w:w="3227" w:type="dxa"/>
            <w:shd w:val="clear" w:color="auto" w:fill="auto"/>
            <w:vAlign w:val="center"/>
          </w:tcPr>
          <w:p w14:paraId="48E8D8D2" w14:textId="77777777" w:rsidR="00253395" w:rsidRPr="00181BC0" w:rsidRDefault="77A647CD" w:rsidP="77A647CD">
            <w:pPr>
              <w:rPr>
                <w:iCs/>
                <w:sz w:val="22"/>
                <w:szCs w:val="22"/>
              </w:rPr>
            </w:pPr>
            <w:r w:rsidRPr="00181BC0">
              <w:rPr>
                <w:iCs/>
                <w:sz w:val="22"/>
                <w:szCs w:val="22"/>
              </w:rPr>
              <w:t xml:space="preserve">Bevertning </w:t>
            </w:r>
          </w:p>
        </w:tc>
        <w:tc>
          <w:tcPr>
            <w:tcW w:w="2410" w:type="dxa"/>
            <w:shd w:val="clear" w:color="auto" w:fill="auto"/>
            <w:vAlign w:val="center"/>
          </w:tcPr>
          <w:p w14:paraId="48E8D8D3" w14:textId="6DFA6FE0" w:rsidR="00253395" w:rsidRPr="00181BC0" w:rsidRDefault="00181BC0" w:rsidP="00BE754F">
            <w:pPr>
              <w:jc w:val="center"/>
              <w:rPr>
                <w:sz w:val="22"/>
              </w:rPr>
            </w:pPr>
            <w:r w:rsidRPr="00181BC0">
              <w:rPr>
                <w:sz w:val="22"/>
              </w:rPr>
              <w:t>Antall gjesteplasser</w:t>
            </w:r>
          </w:p>
        </w:tc>
        <w:tc>
          <w:tcPr>
            <w:tcW w:w="1701" w:type="dxa"/>
            <w:shd w:val="clear" w:color="auto" w:fill="auto"/>
            <w:vAlign w:val="center"/>
          </w:tcPr>
          <w:p w14:paraId="48E8D8D4" w14:textId="5127DE9A" w:rsidR="00253395" w:rsidRPr="00181BC0" w:rsidRDefault="00181BC0" w:rsidP="00BE754F">
            <w:pPr>
              <w:jc w:val="center"/>
              <w:rPr>
                <w:sz w:val="22"/>
              </w:rPr>
            </w:pPr>
            <w:r w:rsidRPr="00181BC0">
              <w:rPr>
                <w:sz w:val="22"/>
              </w:rPr>
              <w:t>Maks 0,5</w:t>
            </w:r>
          </w:p>
        </w:tc>
        <w:tc>
          <w:tcPr>
            <w:tcW w:w="1701" w:type="dxa"/>
            <w:shd w:val="clear" w:color="auto" w:fill="auto"/>
            <w:vAlign w:val="center"/>
          </w:tcPr>
          <w:p w14:paraId="48E8D8D5" w14:textId="1B0015A9" w:rsidR="00253395" w:rsidRPr="00181BC0" w:rsidRDefault="00181BC0" w:rsidP="00BE754F">
            <w:pPr>
              <w:jc w:val="center"/>
            </w:pPr>
            <w:r w:rsidRPr="00181BC0">
              <w:t>Maks 0,5</w:t>
            </w:r>
          </w:p>
        </w:tc>
      </w:tr>
      <w:tr w:rsidR="00253395" w:rsidRPr="00181BC0" w14:paraId="48E8D8DB" w14:textId="77777777" w:rsidTr="77A647CD">
        <w:trPr>
          <w:trHeight w:val="391"/>
        </w:trPr>
        <w:tc>
          <w:tcPr>
            <w:tcW w:w="3227" w:type="dxa"/>
            <w:shd w:val="clear" w:color="auto" w:fill="auto"/>
            <w:vAlign w:val="center"/>
          </w:tcPr>
          <w:p w14:paraId="48E8D8D7" w14:textId="77777777" w:rsidR="00253395" w:rsidRPr="00181BC0" w:rsidRDefault="77A647CD" w:rsidP="77A647CD">
            <w:pPr>
              <w:rPr>
                <w:iCs/>
                <w:sz w:val="22"/>
                <w:szCs w:val="22"/>
              </w:rPr>
            </w:pPr>
            <w:r w:rsidRPr="00181BC0">
              <w:rPr>
                <w:iCs/>
                <w:sz w:val="22"/>
                <w:szCs w:val="22"/>
              </w:rPr>
              <w:t>Industri</w:t>
            </w:r>
          </w:p>
        </w:tc>
        <w:tc>
          <w:tcPr>
            <w:tcW w:w="2410" w:type="dxa"/>
            <w:shd w:val="clear" w:color="auto" w:fill="auto"/>
            <w:vAlign w:val="center"/>
          </w:tcPr>
          <w:p w14:paraId="48E8D8D8" w14:textId="77777777" w:rsidR="00253395" w:rsidRPr="00181BC0" w:rsidRDefault="77A647CD" w:rsidP="77A647CD">
            <w:pPr>
              <w:jc w:val="center"/>
              <w:rPr>
                <w:iCs/>
                <w:sz w:val="22"/>
                <w:szCs w:val="22"/>
              </w:rPr>
            </w:pPr>
            <w:r w:rsidRPr="00181BC0">
              <w:rPr>
                <w:iCs/>
                <w:sz w:val="22"/>
                <w:szCs w:val="22"/>
              </w:rPr>
              <w:t>100 m</w:t>
            </w:r>
            <w:r w:rsidRPr="00181BC0">
              <w:rPr>
                <w:iCs/>
                <w:sz w:val="22"/>
                <w:szCs w:val="22"/>
                <w:vertAlign w:val="superscript"/>
              </w:rPr>
              <w:t>2</w:t>
            </w:r>
            <w:r w:rsidRPr="00181BC0">
              <w:rPr>
                <w:iCs/>
                <w:sz w:val="22"/>
                <w:szCs w:val="22"/>
              </w:rPr>
              <w:t xml:space="preserve"> BRA</w:t>
            </w:r>
          </w:p>
        </w:tc>
        <w:tc>
          <w:tcPr>
            <w:tcW w:w="1701" w:type="dxa"/>
            <w:shd w:val="clear" w:color="auto" w:fill="auto"/>
            <w:vAlign w:val="center"/>
          </w:tcPr>
          <w:p w14:paraId="48E8D8D9" w14:textId="70351A9F" w:rsidR="00253395" w:rsidRPr="00181BC0" w:rsidRDefault="00181BC0" w:rsidP="00BE754F">
            <w:pPr>
              <w:jc w:val="center"/>
              <w:rPr>
                <w:sz w:val="22"/>
              </w:rPr>
            </w:pPr>
            <w:r w:rsidRPr="00181BC0">
              <w:rPr>
                <w:sz w:val="22"/>
              </w:rPr>
              <w:t>Maks 0,5</w:t>
            </w:r>
          </w:p>
        </w:tc>
        <w:tc>
          <w:tcPr>
            <w:tcW w:w="1701" w:type="dxa"/>
            <w:shd w:val="clear" w:color="auto" w:fill="auto"/>
            <w:vAlign w:val="center"/>
          </w:tcPr>
          <w:p w14:paraId="48E8D8DA" w14:textId="4FF34771" w:rsidR="00253395" w:rsidRPr="00181BC0" w:rsidRDefault="00181BC0" w:rsidP="00BE754F">
            <w:pPr>
              <w:jc w:val="center"/>
            </w:pPr>
            <w:r w:rsidRPr="00181BC0">
              <w:t>Maks 0,7</w:t>
            </w:r>
          </w:p>
        </w:tc>
      </w:tr>
      <w:tr w:rsidR="00253395" w:rsidRPr="00181BC0" w14:paraId="48E8D8E0" w14:textId="77777777" w:rsidTr="77A647CD">
        <w:trPr>
          <w:trHeight w:val="391"/>
        </w:trPr>
        <w:tc>
          <w:tcPr>
            <w:tcW w:w="3227" w:type="dxa"/>
            <w:shd w:val="clear" w:color="auto" w:fill="auto"/>
            <w:vAlign w:val="center"/>
          </w:tcPr>
          <w:p w14:paraId="48E8D8DC" w14:textId="77777777" w:rsidR="00253395" w:rsidRPr="00181BC0" w:rsidRDefault="77A647CD" w:rsidP="77A647CD">
            <w:pPr>
              <w:rPr>
                <w:iCs/>
                <w:sz w:val="22"/>
                <w:szCs w:val="22"/>
              </w:rPr>
            </w:pPr>
            <w:r w:rsidRPr="00181BC0">
              <w:rPr>
                <w:iCs/>
                <w:sz w:val="22"/>
                <w:szCs w:val="22"/>
              </w:rPr>
              <w:t>Lager</w:t>
            </w:r>
          </w:p>
        </w:tc>
        <w:tc>
          <w:tcPr>
            <w:tcW w:w="2410" w:type="dxa"/>
            <w:shd w:val="clear" w:color="auto" w:fill="auto"/>
            <w:vAlign w:val="center"/>
          </w:tcPr>
          <w:p w14:paraId="48E8D8DD" w14:textId="77777777" w:rsidR="00253395" w:rsidRPr="00181BC0" w:rsidRDefault="77A647CD" w:rsidP="77A647CD">
            <w:pPr>
              <w:jc w:val="center"/>
              <w:rPr>
                <w:iCs/>
                <w:sz w:val="22"/>
                <w:szCs w:val="22"/>
              </w:rPr>
            </w:pPr>
            <w:r w:rsidRPr="00181BC0">
              <w:rPr>
                <w:iCs/>
                <w:sz w:val="22"/>
                <w:szCs w:val="22"/>
              </w:rPr>
              <w:t>100 m</w:t>
            </w:r>
            <w:r w:rsidRPr="00181BC0">
              <w:rPr>
                <w:iCs/>
                <w:sz w:val="22"/>
                <w:szCs w:val="22"/>
                <w:vertAlign w:val="superscript"/>
              </w:rPr>
              <w:t>2</w:t>
            </w:r>
            <w:r w:rsidRPr="00181BC0">
              <w:rPr>
                <w:iCs/>
                <w:sz w:val="22"/>
                <w:szCs w:val="22"/>
              </w:rPr>
              <w:t xml:space="preserve"> BRA</w:t>
            </w:r>
          </w:p>
        </w:tc>
        <w:tc>
          <w:tcPr>
            <w:tcW w:w="1701" w:type="dxa"/>
            <w:shd w:val="clear" w:color="auto" w:fill="auto"/>
            <w:vAlign w:val="center"/>
          </w:tcPr>
          <w:p w14:paraId="48E8D8DE" w14:textId="2448B15C" w:rsidR="00253395" w:rsidRPr="00181BC0" w:rsidRDefault="00181BC0" w:rsidP="00BE754F">
            <w:pPr>
              <w:jc w:val="center"/>
              <w:rPr>
                <w:sz w:val="22"/>
              </w:rPr>
            </w:pPr>
            <w:r w:rsidRPr="00181BC0">
              <w:rPr>
                <w:sz w:val="22"/>
              </w:rPr>
              <w:t>Maks 0,3</w:t>
            </w:r>
          </w:p>
        </w:tc>
        <w:tc>
          <w:tcPr>
            <w:tcW w:w="1701" w:type="dxa"/>
            <w:shd w:val="clear" w:color="auto" w:fill="auto"/>
            <w:vAlign w:val="center"/>
          </w:tcPr>
          <w:p w14:paraId="48E8D8DF" w14:textId="5999DD2A" w:rsidR="00253395" w:rsidRPr="00181BC0" w:rsidRDefault="00181BC0" w:rsidP="00BE754F">
            <w:pPr>
              <w:jc w:val="center"/>
            </w:pPr>
            <w:r w:rsidRPr="00181BC0">
              <w:t>Maks 0,5</w:t>
            </w:r>
          </w:p>
        </w:tc>
      </w:tr>
      <w:tr w:rsidR="00253395" w:rsidRPr="00181BC0" w14:paraId="48E8D8E5" w14:textId="77777777" w:rsidTr="77A647CD">
        <w:trPr>
          <w:trHeight w:val="391"/>
        </w:trPr>
        <w:tc>
          <w:tcPr>
            <w:tcW w:w="3227" w:type="dxa"/>
            <w:shd w:val="clear" w:color="auto" w:fill="auto"/>
            <w:vAlign w:val="center"/>
          </w:tcPr>
          <w:p w14:paraId="48E8D8E1" w14:textId="77777777" w:rsidR="00253395" w:rsidRPr="00181BC0" w:rsidRDefault="77A647CD" w:rsidP="77A647CD">
            <w:pPr>
              <w:rPr>
                <w:iCs/>
                <w:sz w:val="22"/>
                <w:szCs w:val="22"/>
              </w:rPr>
            </w:pPr>
            <w:r w:rsidRPr="00181BC0">
              <w:rPr>
                <w:iCs/>
                <w:sz w:val="22"/>
                <w:szCs w:val="22"/>
              </w:rPr>
              <w:t>Barnehage</w:t>
            </w:r>
          </w:p>
        </w:tc>
        <w:tc>
          <w:tcPr>
            <w:tcW w:w="2410" w:type="dxa"/>
            <w:shd w:val="clear" w:color="auto" w:fill="auto"/>
            <w:vAlign w:val="center"/>
          </w:tcPr>
          <w:p w14:paraId="48E8D8E2" w14:textId="60102AF9" w:rsidR="00253395" w:rsidRPr="00181BC0" w:rsidRDefault="00181BC0" w:rsidP="00BE754F">
            <w:pPr>
              <w:jc w:val="center"/>
              <w:rPr>
                <w:sz w:val="22"/>
              </w:rPr>
            </w:pPr>
            <w:r w:rsidRPr="00181BC0">
              <w:rPr>
                <w:sz w:val="22"/>
              </w:rPr>
              <w:t>Antall ansatte</w:t>
            </w:r>
          </w:p>
        </w:tc>
        <w:tc>
          <w:tcPr>
            <w:tcW w:w="1701" w:type="dxa"/>
            <w:shd w:val="clear" w:color="auto" w:fill="auto"/>
            <w:vAlign w:val="center"/>
          </w:tcPr>
          <w:p w14:paraId="17F38704" w14:textId="77777777" w:rsidR="00181BC0" w:rsidRPr="00181BC0" w:rsidRDefault="00181BC0" w:rsidP="00BE754F">
            <w:pPr>
              <w:jc w:val="center"/>
              <w:rPr>
                <w:sz w:val="22"/>
              </w:rPr>
            </w:pPr>
            <w:r w:rsidRPr="00181BC0">
              <w:rPr>
                <w:sz w:val="22"/>
              </w:rPr>
              <w:t>Min 1</w:t>
            </w:r>
          </w:p>
          <w:p w14:paraId="48E8D8E3" w14:textId="3DCAAD7E" w:rsidR="00253395" w:rsidRPr="00181BC0" w:rsidRDefault="00181BC0" w:rsidP="00BE754F">
            <w:pPr>
              <w:jc w:val="center"/>
              <w:rPr>
                <w:sz w:val="22"/>
              </w:rPr>
            </w:pPr>
            <w:r w:rsidRPr="00181BC0">
              <w:rPr>
                <w:sz w:val="22"/>
              </w:rPr>
              <w:t>Maks 1,5</w:t>
            </w:r>
          </w:p>
        </w:tc>
        <w:tc>
          <w:tcPr>
            <w:tcW w:w="1701" w:type="dxa"/>
            <w:shd w:val="clear" w:color="auto" w:fill="auto"/>
            <w:vAlign w:val="center"/>
          </w:tcPr>
          <w:p w14:paraId="4D074C37" w14:textId="77777777" w:rsidR="00181BC0" w:rsidRPr="00181BC0" w:rsidRDefault="00181BC0" w:rsidP="00BE754F">
            <w:pPr>
              <w:jc w:val="center"/>
            </w:pPr>
            <w:r w:rsidRPr="00181BC0">
              <w:t>Min 1</w:t>
            </w:r>
          </w:p>
          <w:p w14:paraId="48E8D8E4" w14:textId="248C572C" w:rsidR="00253395" w:rsidRPr="00181BC0" w:rsidRDefault="00181BC0" w:rsidP="00BE754F">
            <w:pPr>
              <w:jc w:val="center"/>
            </w:pPr>
            <w:r w:rsidRPr="00181BC0">
              <w:t>Maks 2</w:t>
            </w:r>
          </w:p>
        </w:tc>
      </w:tr>
      <w:tr w:rsidR="00253395" w:rsidRPr="00181BC0" w14:paraId="48E8D8EA" w14:textId="77777777" w:rsidTr="77A647CD">
        <w:trPr>
          <w:trHeight w:val="391"/>
        </w:trPr>
        <w:tc>
          <w:tcPr>
            <w:tcW w:w="3227" w:type="dxa"/>
            <w:shd w:val="clear" w:color="auto" w:fill="auto"/>
            <w:vAlign w:val="center"/>
          </w:tcPr>
          <w:p w14:paraId="48E8D8E6" w14:textId="2C03B039" w:rsidR="00253395" w:rsidRPr="00181BC0" w:rsidRDefault="77A647CD" w:rsidP="77A647CD">
            <w:pPr>
              <w:rPr>
                <w:iCs/>
                <w:sz w:val="22"/>
                <w:szCs w:val="22"/>
              </w:rPr>
            </w:pPr>
            <w:r w:rsidRPr="00181BC0">
              <w:rPr>
                <w:iCs/>
                <w:sz w:val="22"/>
                <w:szCs w:val="22"/>
              </w:rPr>
              <w:t>Skole, undervisning</w:t>
            </w:r>
          </w:p>
        </w:tc>
        <w:tc>
          <w:tcPr>
            <w:tcW w:w="2410" w:type="dxa"/>
            <w:shd w:val="clear" w:color="auto" w:fill="auto"/>
            <w:vAlign w:val="center"/>
          </w:tcPr>
          <w:p w14:paraId="48E8D8E7" w14:textId="4C671AE9" w:rsidR="00253395" w:rsidRPr="00181BC0" w:rsidRDefault="00181BC0" w:rsidP="00BE754F">
            <w:pPr>
              <w:jc w:val="center"/>
              <w:rPr>
                <w:sz w:val="22"/>
              </w:rPr>
            </w:pPr>
            <w:r w:rsidRPr="00181BC0">
              <w:rPr>
                <w:sz w:val="22"/>
              </w:rPr>
              <w:t>Antall ansatte</w:t>
            </w:r>
          </w:p>
        </w:tc>
        <w:tc>
          <w:tcPr>
            <w:tcW w:w="1701" w:type="dxa"/>
            <w:shd w:val="clear" w:color="auto" w:fill="auto"/>
            <w:vAlign w:val="center"/>
          </w:tcPr>
          <w:p w14:paraId="48E8D8E8" w14:textId="7F017B64" w:rsidR="00253395" w:rsidRPr="00181BC0" w:rsidRDefault="00181BC0" w:rsidP="00BE754F">
            <w:pPr>
              <w:jc w:val="center"/>
              <w:rPr>
                <w:sz w:val="22"/>
              </w:rPr>
            </w:pPr>
            <w:r w:rsidRPr="00181BC0">
              <w:rPr>
                <w:sz w:val="22"/>
              </w:rPr>
              <w:t>Maks 1</w:t>
            </w:r>
          </w:p>
        </w:tc>
        <w:tc>
          <w:tcPr>
            <w:tcW w:w="1701" w:type="dxa"/>
            <w:shd w:val="clear" w:color="auto" w:fill="auto"/>
            <w:vAlign w:val="center"/>
          </w:tcPr>
          <w:p w14:paraId="48E8D8E9" w14:textId="6488CFA5" w:rsidR="00253395" w:rsidRPr="00181BC0" w:rsidRDefault="00181BC0" w:rsidP="00BE754F">
            <w:pPr>
              <w:jc w:val="center"/>
              <w:rPr>
                <w:sz w:val="22"/>
              </w:rPr>
            </w:pPr>
            <w:r w:rsidRPr="00181BC0">
              <w:rPr>
                <w:sz w:val="22"/>
              </w:rPr>
              <w:t>Maks 1</w:t>
            </w:r>
          </w:p>
        </w:tc>
      </w:tr>
      <w:tr w:rsidR="00253395" w:rsidRPr="00181BC0" w14:paraId="48E8D8EF" w14:textId="77777777" w:rsidTr="77A647CD">
        <w:trPr>
          <w:trHeight w:val="391"/>
        </w:trPr>
        <w:tc>
          <w:tcPr>
            <w:tcW w:w="3227" w:type="dxa"/>
            <w:shd w:val="clear" w:color="auto" w:fill="auto"/>
            <w:vAlign w:val="center"/>
          </w:tcPr>
          <w:p w14:paraId="48E8D8EB" w14:textId="77777777" w:rsidR="00253395" w:rsidRPr="00181BC0" w:rsidRDefault="77A647CD" w:rsidP="77A647CD">
            <w:pPr>
              <w:rPr>
                <w:iCs/>
                <w:sz w:val="22"/>
                <w:szCs w:val="22"/>
              </w:rPr>
            </w:pPr>
            <w:r w:rsidRPr="00181BC0">
              <w:rPr>
                <w:iCs/>
                <w:sz w:val="22"/>
                <w:szCs w:val="22"/>
              </w:rPr>
              <w:t>Institusjon</w:t>
            </w:r>
          </w:p>
        </w:tc>
        <w:tc>
          <w:tcPr>
            <w:tcW w:w="2410" w:type="dxa"/>
            <w:shd w:val="clear" w:color="auto" w:fill="auto"/>
            <w:vAlign w:val="center"/>
          </w:tcPr>
          <w:p w14:paraId="48E8D8EC" w14:textId="73609E64" w:rsidR="00253395" w:rsidRPr="00181BC0" w:rsidRDefault="00181BC0" w:rsidP="00BE754F">
            <w:pPr>
              <w:jc w:val="center"/>
              <w:rPr>
                <w:sz w:val="22"/>
              </w:rPr>
            </w:pPr>
            <w:r w:rsidRPr="00181BC0">
              <w:rPr>
                <w:sz w:val="22"/>
              </w:rPr>
              <w:t>Sengeplass/ behandlingsplass</w:t>
            </w:r>
          </w:p>
        </w:tc>
        <w:tc>
          <w:tcPr>
            <w:tcW w:w="1701" w:type="dxa"/>
            <w:shd w:val="clear" w:color="auto" w:fill="auto"/>
            <w:vAlign w:val="center"/>
          </w:tcPr>
          <w:p w14:paraId="6B31BEDF" w14:textId="77777777" w:rsidR="00181BC0" w:rsidRPr="00181BC0" w:rsidRDefault="00181BC0" w:rsidP="00BE754F">
            <w:pPr>
              <w:jc w:val="center"/>
              <w:rPr>
                <w:sz w:val="22"/>
              </w:rPr>
            </w:pPr>
            <w:r w:rsidRPr="00181BC0">
              <w:rPr>
                <w:sz w:val="22"/>
              </w:rPr>
              <w:t>Min 0,2</w:t>
            </w:r>
          </w:p>
          <w:p w14:paraId="48E8D8ED" w14:textId="01EC1664" w:rsidR="00253395" w:rsidRPr="00181BC0" w:rsidRDefault="00181BC0" w:rsidP="00BE754F">
            <w:pPr>
              <w:jc w:val="center"/>
              <w:rPr>
                <w:sz w:val="22"/>
              </w:rPr>
            </w:pPr>
            <w:r w:rsidRPr="00181BC0">
              <w:rPr>
                <w:sz w:val="22"/>
              </w:rPr>
              <w:t>Maks 0,5</w:t>
            </w:r>
          </w:p>
        </w:tc>
        <w:tc>
          <w:tcPr>
            <w:tcW w:w="1701" w:type="dxa"/>
            <w:shd w:val="clear" w:color="auto" w:fill="auto"/>
            <w:vAlign w:val="center"/>
          </w:tcPr>
          <w:p w14:paraId="4BEFEF0A" w14:textId="77777777" w:rsidR="00181BC0" w:rsidRPr="00181BC0" w:rsidRDefault="00181BC0" w:rsidP="00BE754F">
            <w:pPr>
              <w:jc w:val="center"/>
              <w:rPr>
                <w:sz w:val="22"/>
              </w:rPr>
            </w:pPr>
            <w:r w:rsidRPr="00181BC0">
              <w:rPr>
                <w:sz w:val="22"/>
              </w:rPr>
              <w:t>Min 0,3</w:t>
            </w:r>
          </w:p>
          <w:p w14:paraId="48E8D8EE" w14:textId="26A87561" w:rsidR="00253395" w:rsidRPr="00181BC0" w:rsidRDefault="00181BC0" w:rsidP="00BE754F">
            <w:pPr>
              <w:jc w:val="center"/>
              <w:rPr>
                <w:sz w:val="22"/>
              </w:rPr>
            </w:pPr>
            <w:r w:rsidRPr="00181BC0">
              <w:rPr>
                <w:sz w:val="22"/>
              </w:rPr>
              <w:t>Maks 0,7</w:t>
            </w:r>
          </w:p>
        </w:tc>
      </w:tr>
      <w:tr w:rsidR="00253395" w:rsidRPr="00181BC0" w14:paraId="48E8D8F4" w14:textId="77777777" w:rsidTr="77A647CD">
        <w:trPr>
          <w:trHeight w:val="391"/>
        </w:trPr>
        <w:tc>
          <w:tcPr>
            <w:tcW w:w="3227" w:type="dxa"/>
            <w:shd w:val="clear" w:color="auto" w:fill="auto"/>
            <w:vAlign w:val="center"/>
          </w:tcPr>
          <w:p w14:paraId="48E8D8F0" w14:textId="4EB23BAF" w:rsidR="00253395" w:rsidRPr="00181BC0" w:rsidRDefault="77A647CD" w:rsidP="77A647CD">
            <w:pPr>
              <w:rPr>
                <w:iCs/>
                <w:sz w:val="22"/>
                <w:szCs w:val="22"/>
              </w:rPr>
            </w:pPr>
            <w:r w:rsidRPr="00181BC0">
              <w:rPr>
                <w:iCs/>
                <w:sz w:val="22"/>
                <w:szCs w:val="22"/>
              </w:rPr>
              <w:t>Forsamlingslokale</w:t>
            </w:r>
          </w:p>
        </w:tc>
        <w:tc>
          <w:tcPr>
            <w:tcW w:w="2410" w:type="dxa"/>
            <w:shd w:val="clear" w:color="auto" w:fill="auto"/>
            <w:vAlign w:val="center"/>
          </w:tcPr>
          <w:p w14:paraId="48E8D8F1" w14:textId="6D4D0B07" w:rsidR="00253395" w:rsidRPr="00181BC0" w:rsidRDefault="00181BC0" w:rsidP="00BE754F">
            <w:pPr>
              <w:jc w:val="center"/>
              <w:rPr>
                <w:sz w:val="22"/>
              </w:rPr>
            </w:pPr>
            <w:r w:rsidRPr="00181BC0">
              <w:rPr>
                <w:sz w:val="22"/>
              </w:rPr>
              <w:t>Antall gjesteplasser</w:t>
            </w:r>
          </w:p>
        </w:tc>
        <w:tc>
          <w:tcPr>
            <w:tcW w:w="1701" w:type="dxa"/>
            <w:shd w:val="clear" w:color="auto" w:fill="auto"/>
            <w:vAlign w:val="center"/>
          </w:tcPr>
          <w:p w14:paraId="48E8D8F2" w14:textId="7B56C25B" w:rsidR="00253395" w:rsidRPr="00181BC0" w:rsidRDefault="00181BC0" w:rsidP="00BE754F">
            <w:pPr>
              <w:jc w:val="center"/>
              <w:rPr>
                <w:sz w:val="22"/>
              </w:rPr>
            </w:pPr>
            <w:r w:rsidRPr="00181BC0">
              <w:rPr>
                <w:sz w:val="22"/>
              </w:rPr>
              <w:t>Maks 0,5</w:t>
            </w:r>
          </w:p>
        </w:tc>
        <w:tc>
          <w:tcPr>
            <w:tcW w:w="1701" w:type="dxa"/>
            <w:shd w:val="clear" w:color="auto" w:fill="auto"/>
            <w:vAlign w:val="center"/>
          </w:tcPr>
          <w:p w14:paraId="48E8D8F3" w14:textId="14669B63" w:rsidR="00253395" w:rsidRPr="00181BC0" w:rsidRDefault="00181BC0" w:rsidP="00BE754F">
            <w:pPr>
              <w:jc w:val="center"/>
              <w:rPr>
                <w:sz w:val="22"/>
              </w:rPr>
            </w:pPr>
            <w:r w:rsidRPr="00181BC0">
              <w:rPr>
                <w:sz w:val="22"/>
              </w:rPr>
              <w:t>Maks 0,5</w:t>
            </w:r>
          </w:p>
        </w:tc>
      </w:tr>
      <w:tr w:rsidR="00253395" w:rsidRPr="00181BC0" w14:paraId="48E8D8F9" w14:textId="77777777" w:rsidTr="77A647CD">
        <w:trPr>
          <w:trHeight w:val="391"/>
        </w:trPr>
        <w:tc>
          <w:tcPr>
            <w:tcW w:w="3227" w:type="dxa"/>
            <w:shd w:val="clear" w:color="auto" w:fill="auto"/>
            <w:vAlign w:val="center"/>
          </w:tcPr>
          <w:p w14:paraId="48E8D8F5" w14:textId="77777777" w:rsidR="00253395" w:rsidRPr="00181BC0" w:rsidRDefault="77A647CD" w:rsidP="77A647CD">
            <w:pPr>
              <w:rPr>
                <w:iCs/>
                <w:sz w:val="22"/>
                <w:szCs w:val="22"/>
              </w:rPr>
            </w:pPr>
            <w:r w:rsidRPr="00181BC0">
              <w:rPr>
                <w:iCs/>
                <w:sz w:val="22"/>
                <w:szCs w:val="22"/>
              </w:rPr>
              <w:t>Annen privat og offentlig tjenesteyting</w:t>
            </w:r>
          </w:p>
        </w:tc>
        <w:tc>
          <w:tcPr>
            <w:tcW w:w="2410" w:type="dxa"/>
            <w:shd w:val="clear" w:color="auto" w:fill="auto"/>
            <w:vAlign w:val="center"/>
          </w:tcPr>
          <w:p w14:paraId="48E8D8F6" w14:textId="49E87DD3" w:rsidR="00253395" w:rsidRPr="00181BC0" w:rsidRDefault="00181BC0" w:rsidP="00BE754F">
            <w:pPr>
              <w:jc w:val="center"/>
              <w:rPr>
                <w:sz w:val="22"/>
              </w:rPr>
            </w:pPr>
            <w:r w:rsidRPr="00181BC0">
              <w:rPr>
                <w:sz w:val="22"/>
              </w:rPr>
              <w:t>Antall ansatte</w:t>
            </w:r>
          </w:p>
        </w:tc>
        <w:tc>
          <w:tcPr>
            <w:tcW w:w="1701" w:type="dxa"/>
            <w:shd w:val="clear" w:color="auto" w:fill="auto"/>
            <w:vAlign w:val="center"/>
          </w:tcPr>
          <w:p w14:paraId="48E8D8F7" w14:textId="58450A78" w:rsidR="00253395" w:rsidRPr="00181BC0" w:rsidRDefault="00181BC0" w:rsidP="00BE754F">
            <w:pPr>
              <w:jc w:val="center"/>
              <w:rPr>
                <w:sz w:val="22"/>
              </w:rPr>
            </w:pPr>
            <w:r w:rsidRPr="00181BC0">
              <w:rPr>
                <w:sz w:val="22"/>
              </w:rPr>
              <w:t>Maks 0,5</w:t>
            </w:r>
          </w:p>
        </w:tc>
        <w:tc>
          <w:tcPr>
            <w:tcW w:w="1701" w:type="dxa"/>
            <w:shd w:val="clear" w:color="auto" w:fill="auto"/>
            <w:vAlign w:val="center"/>
          </w:tcPr>
          <w:p w14:paraId="48E8D8F8" w14:textId="49CA89A7" w:rsidR="00253395" w:rsidRPr="00181BC0" w:rsidRDefault="00181BC0" w:rsidP="00BE754F">
            <w:pPr>
              <w:jc w:val="center"/>
              <w:rPr>
                <w:sz w:val="22"/>
              </w:rPr>
            </w:pPr>
            <w:r w:rsidRPr="00181BC0">
              <w:rPr>
                <w:sz w:val="22"/>
              </w:rPr>
              <w:t>Maks 0,5</w:t>
            </w:r>
          </w:p>
        </w:tc>
      </w:tr>
    </w:tbl>
    <w:p w14:paraId="48E8D8FA" w14:textId="77777777" w:rsidR="00500B40" w:rsidRPr="00BB70F5" w:rsidRDefault="00500B40" w:rsidP="00DD5B51">
      <w:pPr>
        <w:rPr>
          <w:i/>
          <w:color w:val="FF0000"/>
        </w:rPr>
      </w:pPr>
    </w:p>
    <w:p w14:paraId="48E8D8FB" w14:textId="77777777" w:rsidR="00FC777C" w:rsidRPr="00181BC0" w:rsidRDefault="77A647CD" w:rsidP="77A647CD">
      <w:pPr>
        <w:rPr>
          <w:iCs/>
        </w:rPr>
      </w:pPr>
      <w:r w:rsidRPr="00181BC0">
        <w:rPr>
          <w:iCs/>
        </w:rPr>
        <w:t>Minimum 5 % av parkeringsplassene (minst 1) skal være tilpasset forflytningshemmede.</w:t>
      </w:r>
    </w:p>
    <w:p w14:paraId="48E8D8FC" w14:textId="77777777" w:rsidR="00FC777C" w:rsidRPr="00181BC0" w:rsidRDefault="00FC777C" w:rsidP="00DD5B51"/>
    <w:p w14:paraId="48E8D8FD" w14:textId="77777777" w:rsidR="00C25BB0" w:rsidRPr="00181BC0" w:rsidRDefault="77A647CD" w:rsidP="77A647CD">
      <w:pPr>
        <w:rPr>
          <w:iCs/>
        </w:rPr>
      </w:pPr>
      <w:r w:rsidRPr="00181BC0">
        <w:rPr>
          <w:iCs/>
        </w:rPr>
        <w:t>Ved utarbeiding av reguleringsplaner må parkeringsbehovet vurderes konkret for det planlagte utbyggingsområdet. Kommuneplanens arealdel er retningsgivende for disse vurderingene. Det skal i reguleringsplanen stilles krav om at det tilrettelegges for ladestasjon for el-bil for felles parkeringsanlegg.</w:t>
      </w:r>
    </w:p>
    <w:p w14:paraId="48E8D8FE" w14:textId="77777777" w:rsidR="00253395" w:rsidRPr="00181BC0" w:rsidRDefault="00253395" w:rsidP="00DD5B51"/>
    <w:p w14:paraId="48E8D8FF" w14:textId="77777777" w:rsidR="00253395" w:rsidRPr="00181BC0" w:rsidRDefault="77A647CD" w:rsidP="77A647CD">
      <w:pPr>
        <w:rPr>
          <w:iCs/>
        </w:rPr>
      </w:pPr>
      <w:r w:rsidRPr="00181BC0">
        <w:rPr>
          <w:iCs/>
        </w:rPr>
        <w:t>Opplysninger:</w:t>
      </w:r>
    </w:p>
    <w:p w14:paraId="48E8D900" w14:textId="77777777" w:rsidR="00253395" w:rsidRPr="00181BC0" w:rsidRDefault="77A647CD" w:rsidP="77A647CD">
      <w:pPr>
        <w:numPr>
          <w:ilvl w:val="0"/>
          <w:numId w:val="14"/>
        </w:numPr>
        <w:rPr>
          <w:iCs/>
        </w:rPr>
      </w:pPr>
      <w:r w:rsidRPr="00181BC0">
        <w:rPr>
          <w:iCs/>
        </w:rPr>
        <w:t>For bygninger som omfatter flere bruksformål, må det beregnes parkeringsplasser for de ulike formålene.</w:t>
      </w:r>
    </w:p>
    <w:p w14:paraId="48E8D901" w14:textId="77777777" w:rsidR="00FC777C" w:rsidRPr="00181BC0" w:rsidRDefault="77A647CD" w:rsidP="77A647CD">
      <w:pPr>
        <w:numPr>
          <w:ilvl w:val="0"/>
          <w:numId w:val="14"/>
        </w:numPr>
        <w:rPr>
          <w:iCs/>
        </w:rPr>
      </w:pPr>
      <w:r w:rsidRPr="00181BC0">
        <w:rPr>
          <w:iCs/>
        </w:rPr>
        <w:t>Parkeringskravet rundes alltid opp til nærmeste hele tall.</w:t>
      </w:r>
    </w:p>
    <w:p w14:paraId="48E8D902" w14:textId="77777777" w:rsidR="00903108" w:rsidRPr="00BB70F5" w:rsidRDefault="00903108" w:rsidP="002F7BA3">
      <w:pPr>
        <w:rPr>
          <w:b/>
          <w:i/>
          <w:color w:val="FF0000"/>
        </w:rPr>
      </w:pPr>
    </w:p>
    <w:p w14:paraId="48E8D905" w14:textId="77777777" w:rsidR="00A174D7" w:rsidRPr="00DB28BA" w:rsidRDefault="00A174D7" w:rsidP="002F7BA3">
      <w:pPr>
        <w:rPr>
          <w:b/>
        </w:rPr>
      </w:pPr>
    </w:p>
    <w:p w14:paraId="177AF7D1" w14:textId="77777777" w:rsidR="003D78E6" w:rsidRDefault="003D78E6">
      <w:pPr>
        <w:rPr>
          <w:b/>
          <w:bCs/>
          <w:iCs/>
        </w:rPr>
      </w:pPr>
      <w:r>
        <w:rPr>
          <w:b/>
          <w:bCs/>
          <w:iCs/>
        </w:rPr>
        <w:br w:type="page"/>
      </w:r>
    </w:p>
    <w:p w14:paraId="48E8D906" w14:textId="30B128E7" w:rsidR="00903108" w:rsidRPr="00DB28BA" w:rsidRDefault="00903108" w:rsidP="77A647CD">
      <w:pPr>
        <w:rPr>
          <w:b/>
          <w:bCs/>
          <w:iCs/>
        </w:rPr>
      </w:pPr>
      <w:r w:rsidRPr="00DB28BA">
        <w:rPr>
          <w:b/>
          <w:bCs/>
          <w:iCs/>
        </w:rPr>
        <w:lastRenderedPageBreak/>
        <w:t xml:space="preserve">§ </w:t>
      </w:r>
      <w:r w:rsidR="00B61792" w:rsidRPr="00DB28BA">
        <w:rPr>
          <w:b/>
          <w:bCs/>
          <w:iCs/>
        </w:rPr>
        <w:t>3</w:t>
      </w:r>
      <w:r w:rsidRPr="00DB28BA">
        <w:rPr>
          <w:b/>
          <w:bCs/>
          <w:iCs/>
        </w:rPr>
        <w:t>-5</w:t>
      </w:r>
      <w:r w:rsidRPr="00DB28BA">
        <w:rPr>
          <w:b/>
        </w:rPr>
        <w:tab/>
      </w:r>
      <w:r w:rsidRPr="00DB28BA">
        <w:rPr>
          <w:b/>
          <w:bCs/>
          <w:iCs/>
        </w:rPr>
        <w:t>Krav til sykkelparkering (PBL § 11-9 nr. 5)</w:t>
      </w:r>
    </w:p>
    <w:p w14:paraId="48E8D907" w14:textId="77777777" w:rsidR="00903108" w:rsidRPr="00DB28BA" w:rsidRDefault="77A647CD" w:rsidP="77A647CD">
      <w:pPr>
        <w:rPr>
          <w:iCs/>
        </w:rPr>
      </w:pPr>
      <w:r w:rsidRPr="00DB28BA">
        <w:rPr>
          <w:iCs/>
        </w:rPr>
        <w:t>Det skal avsettes og opparbeides oppstillingsplasser for sykkel på egen eiendom i samsvar med tabellen nedenfor. Oppstillingsplassene kan opparbeides på en annen eiendom hvis varig rettighet til dette sikres ved tinglyst erklæring.</w:t>
      </w:r>
    </w:p>
    <w:p w14:paraId="48E8D908" w14:textId="77777777" w:rsidR="00254B11" w:rsidRPr="00DB28BA" w:rsidRDefault="00254B11" w:rsidP="002F7BA3"/>
    <w:tbl>
      <w:tblPr>
        <w:tblW w:w="6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744"/>
        <w:gridCol w:w="1072"/>
        <w:gridCol w:w="1669"/>
      </w:tblGrid>
      <w:tr w:rsidR="00634B76" w:rsidRPr="00DB28BA" w14:paraId="48E8D914" w14:textId="77777777" w:rsidTr="00634B76">
        <w:trPr>
          <w:trHeight w:val="506"/>
        </w:trPr>
        <w:tc>
          <w:tcPr>
            <w:tcW w:w="2484" w:type="dxa"/>
            <w:shd w:val="clear" w:color="auto" w:fill="auto"/>
            <w:vAlign w:val="center"/>
          </w:tcPr>
          <w:p w14:paraId="48E8D90A" w14:textId="77777777" w:rsidR="00634B76" w:rsidRPr="00DB28BA" w:rsidRDefault="00634B76" w:rsidP="77A647CD">
            <w:pPr>
              <w:rPr>
                <w:b/>
                <w:bCs/>
                <w:iCs/>
                <w:sz w:val="22"/>
                <w:szCs w:val="22"/>
              </w:rPr>
            </w:pPr>
            <w:r w:rsidRPr="00DB28BA">
              <w:rPr>
                <w:b/>
                <w:bCs/>
                <w:iCs/>
                <w:sz w:val="22"/>
                <w:szCs w:val="22"/>
              </w:rPr>
              <w:t>Boligkategori</w:t>
            </w:r>
          </w:p>
        </w:tc>
        <w:tc>
          <w:tcPr>
            <w:tcW w:w="1744" w:type="dxa"/>
            <w:shd w:val="clear" w:color="auto" w:fill="auto"/>
            <w:vAlign w:val="center"/>
          </w:tcPr>
          <w:p w14:paraId="48E8D90B" w14:textId="77777777" w:rsidR="00634B76" w:rsidRPr="00DB28BA" w:rsidRDefault="00634B76" w:rsidP="77A647CD">
            <w:pPr>
              <w:jc w:val="center"/>
              <w:rPr>
                <w:b/>
                <w:bCs/>
                <w:iCs/>
                <w:sz w:val="22"/>
                <w:szCs w:val="22"/>
              </w:rPr>
            </w:pPr>
            <w:r w:rsidRPr="00DB28BA">
              <w:rPr>
                <w:b/>
                <w:bCs/>
                <w:iCs/>
                <w:sz w:val="22"/>
                <w:szCs w:val="22"/>
              </w:rPr>
              <w:t>Grunnlag pr. p-plass</w:t>
            </w:r>
          </w:p>
        </w:tc>
        <w:tc>
          <w:tcPr>
            <w:tcW w:w="1072" w:type="dxa"/>
            <w:shd w:val="clear" w:color="auto" w:fill="auto"/>
            <w:vAlign w:val="center"/>
          </w:tcPr>
          <w:p w14:paraId="48E8D90C" w14:textId="6B056802" w:rsidR="00634B76" w:rsidRPr="00DB28BA" w:rsidRDefault="00634B76" w:rsidP="77A647CD">
            <w:pPr>
              <w:jc w:val="center"/>
              <w:rPr>
                <w:b/>
                <w:bCs/>
                <w:iCs/>
                <w:sz w:val="22"/>
                <w:szCs w:val="22"/>
              </w:rPr>
            </w:pPr>
            <w:r>
              <w:rPr>
                <w:b/>
                <w:bCs/>
                <w:iCs/>
                <w:sz w:val="22"/>
                <w:szCs w:val="22"/>
              </w:rPr>
              <w:t>Lierbyen</w:t>
            </w:r>
          </w:p>
          <w:p w14:paraId="48E8D90D" w14:textId="77777777" w:rsidR="00634B76" w:rsidRPr="00DB28BA" w:rsidRDefault="00634B76" w:rsidP="002152A8">
            <w:pPr>
              <w:jc w:val="center"/>
              <w:rPr>
                <w:b/>
                <w:sz w:val="22"/>
              </w:rPr>
            </w:pPr>
          </w:p>
        </w:tc>
        <w:tc>
          <w:tcPr>
            <w:tcW w:w="1669" w:type="dxa"/>
            <w:shd w:val="clear" w:color="auto" w:fill="auto"/>
            <w:vAlign w:val="center"/>
          </w:tcPr>
          <w:p w14:paraId="48E8D912" w14:textId="77777777" w:rsidR="00634B76" w:rsidRPr="00DB28BA" w:rsidRDefault="00634B76" w:rsidP="77A647CD">
            <w:pPr>
              <w:jc w:val="center"/>
              <w:rPr>
                <w:b/>
                <w:bCs/>
                <w:iCs/>
                <w:sz w:val="22"/>
                <w:szCs w:val="22"/>
              </w:rPr>
            </w:pPr>
            <w:r w:rsidRPr="00DB28BA">
              <w:rPr>
                <w:b/>
                <w:bCs/>
                <w:iCs/>
                <w:sz w:val="22"/>
                <w:szCs w:val="22"/>
              </w:rPr>
              <w:t>Resten av kommunen</w:t>
            </w:r>
          </w:p>
          <w:p w14:paraId="48E8D913" w14:textId="77777777" w:rsidR="00634B76" w:rsidRPr="00DB28BA" w:rsidRDefault="00634B76" w:rsidP="002152A8">
            <w:pPr>
              <w:jc w:val="center"/>
              <w:rPr>
                <w:b/>
                <w:sz w:val="22"/>
              </w:rPr>
            </w:pPr>
          </w:p>
        </w:tc>
      </w:tr>
      <w:tr w:rsidR="00634B76" w:rsidRPr="00DB28BA" w14:paraId="48E8D91B" w14:textId="77777777" w:rsidTr="00634B76">
        <w:trPr>
          <w:trHeight w:val="516"/>
        </w:trPr>
        <w:tc>
          <w:tcPr>
            <w:tcW w:w="2484" w:type="dxa"/>
            <w:shd w:val="clear" w:color="auto" w:fill="auto"/>
            <w:vAlign w:val="center"/>
          </w:tcPr>
          <w:p w14:paraId="48E8D915" w14:textId="77777777" w:rsidR="00634B76" w:rsidRPr="00DB28BA" w:rsidRDefault="00634B76" w:rsidP="77A647CD">
            <w:pPr>
              <w:rPr>
                <w:iCs/>
                <w:sz w:val="22"/>
                <w:szCs w:val="22"/>
              </w:rPr>
            </w:pPr>
            <w:r w:rsidRPr="00DB28BA">
              <w:rPr>
                <w:iCs/>
                <w:sz w:val="22"/>
                <w:szCs w:val="22"/>
              </w:rPr>
              <w:t>Enebolig og tomannsbolig</w:t>
            </w:r>
          </w:p>
        </w:tc>
        <w:tc>
          <w:tcPr>
            <w:tcW w:w="1744" w:type="dxa"/>
            <w:shd w:val="clear" w:color="auto" w:fill="auto"/>
            <w:vAlign w:val="center"/>
          </w:tcPr>
          <w:p w14:paraId="48E8D916" w14:textId="77777777" w:rsidR="00634B76" w:rsidRPr="00DB28BA" w:rsidRDefault="00634B76" w:rsidP="77A647CD">
            <w:pPr>
              <w:jc w:val="center"/>
              <w:rPr>
                <w:iCs/>
                <w:sz w:val="22"/>
                <w:szCs w:val="22"/>
              </w:rPr>
            </w:pPr>
            <w:r w:rsidRPr="00DB28BA">
              <w:rPr>
                <w:iCs/>
                <w:sz w:val="22"/>
                <w:szCs w:val="22"/>
              </w:rPr>
              <w:t>Boenhet</w:t>
            </w:r>
          </w:p>
        </w:tc>
        <w:tc>
          <w:tcPr>
            <w:tcW w:w="1072" w:type="dxa"/>
            <w:shd w:val="clear" w:color="auto" w:fill="auto"/>
            <w:vAlign w:val="center"/>
          </w:tcPr>
          <w:p w14:paraId="48E8D917" w14:textId="77777777" w:rsidR="00634B76" w:rsidRPr="00DB28BA" w:rsidRDefault="00634B76" w:rsidP="77A647CD">
            <w:pPr>
              <w:jc w:val="center"/>
              <w:rPr>
                <w:iCs/>
                <w:sz w:val="22"/>
                <w:szCs w:val="22"/>
              </w:rPr>
            </w:pPr>
            <w:r w:rsidRPr="00DB28BA">
              <w:rPr>
                <w:iCs/>
                <w:sz w:val="22"/>
                <w:szCs w:val="22"/>
              </w:rPr>
              <w:t>0</w:t>
            </w:r>
          </w:p>
        </w:tc>
        <w:tc>
          <w:tcPr>
            <w:tcW w:w="1669" w:type="dxa"/>
            <w:shd w:val="clear" w:color="auto" w:fill="auto"/>
            <w:vAlign w:val="center"/>
          </w:tcPr>
          <w:p w14:paraId="48E8D91A" w14:textId="77777777" w:rsidR="00634B76" w:rsidRPr="00DB28BA" w:rsidRDefault="00634B76" w:rsidP="77A647CD">
            <w:pPr>
              <w:jc w:val="center"/>
              <w:rPr>
                <w:iCs/>
                <w:sz w:val="22"/>
                <w:szCs w:val="22"/>
              </w:rPr>
            </w:pPr>
            <w:r w:rsidRPr="00DB28BA">
              <w:rPr>
                <w:iCs/>
                <w:sz w:val="22"/>
                <w:szCs w:val="22"/>
              </w:rPr>
              <w:t>0</w:t>
            </w:r>
          </w:p>
        </w:tc>
      </w:tr>
      <w:tr w:rsidR="00634B76" w:rsidRPr="00DB28BA" w14:paraId="48E8D922" w14:textId="77777777" w:rsidTr="00634B76">
        <w:trPr>
          <w:trHeight w:val="506"/>
        </w:trPr>
        <w:tc>
          <w:tcPr>
            <w:tcW w:w="2484" w:type="dxa"/>
            <w:shd w:val="clear" w:color="auto" w:fill="auto"/>
            <w:vAlign w:val="center"/>
          </w:tcPr>
          <w:p w14:paraId="48E8D91C" w14:textId="77777777" w:rsidR="00634B76" w:rsidRPr="00DB28BA" w:rsidRDefault="00634B76" w:rsidP="77A647CD">
            <w:pPr>
              <w:rPr>
                <w:iCs/>
                <w:sz w:val="22"/>
                <w:szCs w:val="22"/>
              </w:rPr>
            </w:pPr>
            <w:r w:rsidRPr="00DB28BA">
              <w:rPr>
                <w:iCs/>
                <w:sz w:val="22"/>
                <w:szCs w:val="22"/>
              </w:rPr>
              <w:t>Andre boligbygninger</w:t>
            </w:r>
          </w:p>
        </w:tc>
        <w:tc>
          <w:tcPr>
            <w:tcW w:w="1744" w:type="dxa"/>
            <w:shd w:val="clear" w:color="auto" w:fill="auto"/>
            <w:vAlign w:val="center"/>
          </w:tcPr>
          <w:p w14:paraId="48E8D91D" w14:textId="77777777" w:rsidR="00634B76" w:rsidRPr="00DB28BA" w:rsidRDefault="00634B76" w:rsidP="77A647CD">
            <w:pPr>
              <w:jc w:val="center"/>
              <w:rPr>
                <w:iCs/>
                <w:sz w:val="22"/>
                <w:szCs w:val="22"/>
              </w:rPr>
            </w:pPr>
            <w:r w:rsidRPr="00DB28BA">
              <w:rPr>
                <w:iCs/>
                <w:sz w:val="22"/>
                <w:szCs w:val="22"/>
              </w:rPr>
              <w:t>Boenhet</w:t>
            </w:r>
          </w:p>
        </w:tc>
        <w:tc>
          <w:tcPr>
            <w:tcW w:w="1072" w:type="dxa"/>
            <w:shd w:val="clear" w:color="auto" w:fill="auto"/>
            <w:vAlign w:val="center"/>
          </w:tcPr>
          <w:p w14:paraId="48E8D91E" w14:textId="77777777" w:rsidR="00634B76" w:rsidRPr="00DB28BA" w:rsidRDefault="00634B76" w:rsidP="77A647CD">
            <w:pPr>
              <w:jc w:val="center"/>
              <w:rPr>
                <w:iCs/>
                <w:sz w:val="22"/>
                <w:szCs w:val="22"/>
              </w:rPr>
            </w:pPr>
            <w:r w:rsidRPr="00DB28BA">
              <w:rPr>
                <w:iCs/>
                <w:sz w:val="22"/>
                <w:szCs w:val="22"/>
              </w:rPr>
              <w:t>2</w:t>
            </w:r>
          </w:p>
        </w:tc>
        <w:tc>
          <w:tcPr>
            <w:tcW w:w="1669" w:type="dxa"/>
            <w:shd w:val="clear" w:color="auto" w:fill="auto"/>
            <w:vAlign w:val="center"/>
          </w:tcPr>
          <w:p w14:paraId="48E8D921" w14:textId="7631BBB1" w:rsidR="00634B76" w:rsidRPr="00DB28BA" w:rsidRDefault="00634B76" w:rsidP="77A647CD">
            <w:pPr>
              <w:jc w:val="center"/>
              <w:rPr>
                <w:iCs/>
                <w:sz w:val="22"/>
                <w:szCs w:val="22"/>
              </w:rPr>
            </w:pPr>
            <w:r w:rsidRPr="00DB28BA">
              <w:rPr>
                <w:iCs/>
                <w:sz w:val="22"/>
                <w:szCs w:val="22"/>
              </w:rPr>
              <w:t>2</w:t>
            </w:r>
          </w:p>
        </w:tc>
      </w:tr>
      <w:tr w:rsidR="00634B76" w:rsidRPr="00DB28BA" w14:paraId="48E8D929" w14:textId="77777777" w:rsidTr="00634B76">
        <w:trPr>
          <w:trHeight w:val="506"/>
        </w:trPr>
        <w:tc>
          <w:tcPr>
            <w:tcW w:w="2484" w:type="dxa"/>
            <w:shd w:val="clear" w:color="auto" w:fill="auto"/>
            <w:vAlign w:val="center"/>
          </w:tcPr>
          <w:p w14:paraId="48E8D923" w14:textId="77777777" w:rsidR="00634B76" w:rsidRPr="00DB28BA" w:rsidRDefault="00634B76" w:rsidP="77A647CD">
            <w:pPr>
              <w:rPr>
                <w:iCs/>
                <w:sz w:val="22"/>
                <w:szCs w:val="22"/>
              </w:rPr>
            </w:pPr>
            <w:r w:rsidRPr="00DB28BA">
              <w:rPr>
                <w:iCs/>
                <w:sz w:val="22"/>
                <w:szCs w:val="22"/>
              </w:rPr>
              <w:t>Forretning, kjøpesenter</w:t>
            </w:r>
          </w:p>
        </w:tc>
        <w:tc>
          <w:tcPr>
            <w:tcW w:w="1744" w:type="dxa"/>
            <w:shd w:val="clear" w:color="auto" w:fill="auto"/>
            <w:vAlign w:val="center"/>
          </w:tcPr>
          <w:p w14:paraId="48E8D924" w14:textId="69D5676A" w:rsidR="00634B76" w:rsidRPr="00DB28BA" w:rsidRDefault="00634B76" w:rsidP="00684365">
            <w:pPr>
              <w:jc w:val="center"/>
              <w:rPr>
                <w:sz w:val="22"/>
              </w:rPr>
            </w:pPr>
            <w:r w:rsidRPr="00DB28BA">
              <w:rPr>
                <w:sz w:val="22"/>
              </w:rPr>
              <w:t>100m2 BRA</w:t>
            </w:r>
          </w:p>
        </w:tc>
        <w:tc>
          <w:tcPr>
            <w:tcW w:w="1072" w:type="dxa"/>
            <w:shd w:val="clear" w:color="auto" w:fill="auto"/>
            <w:vAlign w:val="center"/>
          </w:tcPr>
          <w:p w14:paraId="48E8D925" w14:textId="49CDBFB9" w:rsidR="00634B76" w:rsidRPr="00DB28BA" w:rsidRDefault="00634B76" w:rsidP="00684365">
            <w:pPr>
              <w:jc w:val="center"/>
              <w:rPr>
                <w:sz w:val="22"/>
              </w:rPr>
            </w:pPr>
            <w:r w:rsidRPr="00DB28BA">
              <w:rPr>
                <w:sz w:val="22"/>
              </w:rPr>
              <w:t>2</w:t>
            </w:r>
          </w:p>
        </w:tc>
        <w:tc>
          <w:tcPr>
            <w:tcW w:w="1669" w:type="dxa"/>
            <w:shd w:val="clear" w:color="auto" w:fill="auto"/>
            <w:vAlign w:val="center"/>
          </w:tcPr>
          <w:p w14:paraId="48E8D928" w14:textId="36C47397" w:rsidR="00634B76" w:rsidRPr="00DB28BA" w:rsidRDefault="00634B76" w:rsidP="00684365">
            <w:pPr>
              <w:jc w:val="center"/>
              <w:rPr>
                <w:sz w:val="22"/>
              </w:rPr>
            </w:pPr>
            <w:r w:rsidRPr="00DB28BA">
              <w:rPr>
                <w:sz w:val="22"/>
              </w:rPr>
              <w:t>1</w:t>
            </w:r>
          </w:p>
        </w:tc>
      </w:tr>
      <w:tr w:rsidR="00634B76" w:rsidRPr="00DB28BA" w14:paraId="48E8D930" w14:textId="77777777" w:rsidTr="00634B76">
        <w:trPr>
          <w:trHeight w:val="506"/>
        </w:trPr>
        <w:tc>
          <w:tcPr>
            <w:tcW w:w="2484" w:type="dxa"/>
            <w:shd w:val="clear" w:color="auto" w:fill="auto"/>
            <w:vAlign w:val="center"/>
          </w:tcPr>
          <w:p w14:paraId="48E8D92A" w14:textId="77777777" w:rsidR="00634B76" w:rsidRPr="00DB28BA" w:rsidRDefault="00634B76" w:rsidP="77A647CD">
            <w:pPr>
              <w:rPr>
                <w:iCs/>
                <w:sz w:val="22"/>
                <w:szCs w:val="22"/>
              </w:rPr>
            </w:pPr>
            <w:r w:rsidRPr="00DB28BA">
              <w:rPr>
                <w:iCs/>
                <w:sz w:val="22"/>
                <w:szCs w:val="22"/>
              </w:rPr>
              <w:t>Kontor</w:t>
            </w:r>
          </w:p>
        </w:tc>
        <w:tc>
          <w:tcPr>
            <w:tcW w:w="1744" w:type="dxa"/>
            <w:shd w:val="clear" w:color="auto" w:fill="auto"/>
            <w:vAlign w:val="center"/>
          </w:tcPr>
          <w:p w14:paraId="48E8D92B" w14:textId="763E2992" w:rsidR="00634B76" w:rsidRPr="00DB28BA" w:rsidRDefault="00634B76" w:rsidP="00684365">
            <w:pPr>
              <w:jc w:val="center"/>
              <w:rPr>
                <w:sz w:val="22"/>
              </w:rPr>
            </w:pPr>
            <w:r w:rsidRPr="00DB28BA">
              <w:rPr>
                <w:sz w:val="22"/>
              </w:rPr>
              <w:t>100 m2 BRA</w:t>
            </w:r>
          </w:p>
        </w:tc>
        <w:tc>
          <w:tcPr>
            <w:tcW w:w="1072" w:type="dxa"/>
            <w:shd w:val="clear" w:color="auto" w:fill="auto"/>
            <w:vAlign w:val="center"/>
          </w:tcPr>
          <w:p w14:paraId="48E8D92C" w14:textId="2A2BFC8C" w:rsidR="00634B76" w:rsidRPr="00DB28BA" w:rsidRDefault="00634B76" w:rsidP="00684365">
            <w:pPr>
              <w:jc w:val="center"/>
              <w:rPr>
                <w:sz w:val="22"/>
              </w:rPr>
            </w:pPr>
            <w:r w:rsidRPr="00DB28BA">
              <w:rPr>
                <w:sz w:val="22"/>
              </w:rPr>
              <w:t>2</w:t>
            </w:r>
          </w:p>
        </w:tc>
        <w:tc>
          <w:tcPr>
            <w:tcW w:w="1669" w:type="dxa"/>
            <w:shd w:val="clear" w:color="auto" w:fill="auto"/>
            <w:vAlign w:val="center"/>
          </w:tcPr>
          <w:p w14:paraId="48E8D92F" w14:textId="13913431" w:rsidR="00634B76" w:rsidRPr="00DB28BA" w:rsidRDefault="00634B76" w:rsidP="00684365">
            <w:pPr>
              <w:jc w:val="center"/>
              <w:rPr>
                <w:sz w:val="22"/>
              </w:rPr>
            </w:pPr>
            <w:r w:rsidRPr="00DB28BA">
              <w:rPr>
                <w:sz w:val="22"/>
              </w:rPr>
              <w:t>1</w:t>
            </w:r>
          </w:p>
        </w:tc>
      </w:tr>
      <w:tr w:rsidR="00634B76" w:rsidRPr="00DB28BA" w14:paraId="48E8D937" w14:textId="77777777" w:rsidTr="00634B76">
        <w:trPr>
          <w:trHeight w:val="506"/>
        </w:trPr>
        <w:tc>
          <w:tcPr>
            <w:tcW w:w="2484" w:type="dxa"/>
            <w:shd w:val="clear" w:color="auto" w:fill="auto"/>
            <w:vAlign w:val="center"/>
          </w:tcPr>
          <w:p w14:paraId="48E8D931" w14:textId="77777777" w:rsidR="00634B76" w:rsidRPr="00DB28BA" w:rsidRDefault="00634B76" w:rsidP="77A647CD">
            <w:pPr>
              <w:rPr>
                <w:iCs/>
                <w:sz w:val="22"/>
                <w:szCs w:val="22"/>
              </w:rPr>
            </w:pPr>
            <w:r w:rsidRPr="00DB28BA">
              <w:rPr>
                <w:iCs/>
                <w:sz w:val="22"/>
                <w:szCs w:val="22"/>
              </w:rPr>
              <w:t>Hotell/overnatting</w:t>
            </w:r>
          </w:p>
        </w:tc>
        <w:tc>
          <w:tcPr>
            <w:tcW w:w="1744" w:type="dxa"/>
            <w:shd w:val="clear" w:color="auto" w:fill="auto"/>
            <w:vAlign w:val="center"/>
          </w:tcPr>
          <w:p w14:paraId="48E8D932" w14:textId="3952115E" w:rsidR="00634B76" w:rsidRPr="00DB28BA" w:rsidRDefault="00634B76" w:rsidP="00684365">
            <w:pPr>
              <w:jc w:val="center"/>
              <w:rPr>
                <w:sz w:val="22"/>
              </w:rPr>
            </w:pPr>
            <w:r w:rsidRPr="00DB28BA">
              <w:rPr>
                <w:sz w:val="22"/>
              </w:rPr>
              <w:t>Antall gjesterom</w:t>
            </w:r>
          </w:p>
        </w:tc>
        <w:tc>
          <w:tcPr>
            <w:tcW w:w="1072" w:type="dxa"/>
            <w:shd w:val="clear" w:color="auto" w:fill="auto"/>
            <w:vAlign w:val="center"/>
          </w:tcPr>
          <w:p w14:paraId="48E8D933" w14:textId="454694DB" w:rsidR="00634B76" w:rsidRPr="00DB28BA" w:rsidRDefault="00634B76" w:rsidP="00684365">
            <w:pPr>
              <w:jc w:val="center"/>
              <w:rPr>
                <w:sz w:val="22"/>
              </w:rPr>
            </w:pPr>
            <w:r w:rsidRPr="00DB28BA">
              <w:rPr>
                <w:sz w:val="22"/>
              </w:rPr>
              <w:t>0,2</w:t>
            </w:r>
          </w:p>
        </w:tc>
        <w:tc>
          <w:tcPr>
            <w:tcW w:w="1669" w:type="dxa"/>
            <w:shd w:val="clear" w:color="auto" w:fill="auto"/>
            <w:vAlign w:val="center"/>
          </w:tcPr>
          <w:p w14:paraId="48E8D936" w14:textId="12D02B84" w:rsidR="00634B76" w:rsidRPr="00DB28BA" w:rsidRDefault="00634B76" w:rsidP="00684365">
            <w:pPr>
              <w:jc w:val="center"/>
              <w:rPr>
                <w:sz w:val="22"/>
              </w:rPr>
            </w:pPr>
            <w:r w:rsidRPr="00DB28BA">
              <w:rPr>
                <w:sz w:val="22"/>
              </w:rPr>
              <w:t>0,1</w:t>
            </w:r>
          </w:p>
        </w:tc>
      </w:tr>
      <w:tr w:rsidR="00634B76" w:rsidRPr="00DB28BA" w14:paraId="48E8D93E" w14:textId="77777777" w:rsidTr="00634B76">
        <w:trPr>
          <w:trHeight w:val="506"/>
        </w:trPr>
        <w:tc>
          <w:tcPr>
            <w:tcW w:w="2484" w:type="dxa"/>
            <w:shd w:val="clear" w:color="auto" w:fill="auto"/>
            <w:vAlign w:val="center"/>
          </w:tcPr>
          <w:p w14:paraId="48E8D938" w14:textId="77777777" w:rsidR="00634B76" w:rsidRPr="00DB28BA" w:rsidRDefault="00634B76" w:rsidP="77A647CD">
            <w:pPr>
              <w:rPr>
                <w:iCs/>
                <w:sz w:val="22"/>
                <w:szCs w:val="22"/>
              </w:rPr>
            </w:pPr>
            <w:r w:rsidRPr="00DB28BA">
              <w:rPr>
                <w:iCs/>
                <w:sz w:val="22"/>
                <w:szCs w:val="22"/>
              </w:rPr>
              <w:t xml:space="preserve">Bevertning </w:t>
            </w:r>
          </w:p>
        </w:tc>
        <w:tc>
          <w:tcPr>
            <w:tcW w:w="1744" w:type="dxa"/>
            <w:shd w:val="clear" w:color="auto" w:fill="auto"/>
            <w:vAlign w:val="center"/>
          </w:tcPr>
          <w:p w14:paraId="48E8D939" w14:textId="67C14A70" w:rsidR="00634B76" w:rsidRPr="00DB28BA" w:rsidRDefault="00634B76" w:rsidP="00684365">
            <w:pPr>
              <w:jc w:val="center"/>
              <w:rPr>
                <w:sz w:val="22"/>
              </w:rPr>
            </w:pPr>
            <w:r w:rsidRPr="00DB28BA">
              <w:rPr>
                <w:sz w:val="22"/>
              </w:rPr>
              <w:t>Antall sitteplasser</w:t>
            </w:r>
          </w:p>
        </w:tc>
        <w:tc>
          <w:tcPr>
            <w:tcW w:w="1072" w:type="dxa"/>
            <w:shd w:val="clear" w:color="auto" w:fill="auto"/>
            <w:vAlign w:val="center"/>
          </w:tcPr>
          <w:p w14:paraId="48E8D93A" w14:textId="57390332" w:rsidR="00634B76" w:rsidRPr="00DB28BA" w:rsidRDefault="00634B76" w:rsidP="00684365">
            <w:pPr>
              <w:jc w:val="center"/>
              <w:rPr>
                <w:sz w:val="22"/>
              </w:rPr>
            </w:pPr>
            <w:r w:rsidRPr="00DB28BA">
              <w:rPr>
                <w:sz w:val="22"/>
              </w:rPr>
              <w:t>0,2</w:t>
            </w:r>
          </w:p>
        </w:tc>
        <w:tc>
          <w:tcPr>
            <w:tcW w:w="1669" w:type="dxa"/>
            <w:shd w:val="clear" w:color="auto" w:fill="auto"/>
            <w:vAlign w:val="center"/>
          </w:tcPr>
          <w:p w14:paraId="48E8D93D" w14:textId="6E4B8F28" w:rsidR="00634B76" w:rsidRPr="00DB28BA" w:rsidRDefault="00634B76" w:rsidP="00684365">
            <w:pPr>
              <w:jc w:val="center"/>
              <w:rPr>
                <w:sz w:val="22"/>
              </w:rPr>
            </w:pPr>
            <w:r w:rsidRPr="00DB28BA">
              <w:rPr>
                <w:sz w:val="22"/>
              </w:rPr>
              <w:t>0,1</w:t>
            </w:r>
          </w:p>
        </w:tc>
      </w:tr>
      <w:tr w:rsidR="00634B76" w:rsidRPr="00DB28BA" w14:paraId="48E8D945" w14:textId="77777777" w:rsidTr="00634B76">
        <w:trPr>
          <w:trHeight w:val="506"/>
        </w:trPr>
        <w:tc>
          <w:tcPr>
            <w:tcW w:w="2484" w:type="dxa"/>
            <w:shd w:val="clear" w:color="auto" w:fill="auto"/>
            <w:vAlign w:val="center"/>
          </w:tcPr>
          <w:p w14:paraId="48E8D93F" w14:textId="4E2290B5" w:rsidR="00634B76" w:rsidRPr="00DB28BA" w:rsidRDefault="00634B76" w:rsidP="77A647CD">
            <w:pPr>
              <w:rPr>
                <w:iCs/>
                <w:sz w:val="22"/>
                <w:szCs w:val="22"/>
              </w:rPr>
            </w:pPr>
            <w:r w:rsidRPr="00DB28BA">
              <w:rPr>
                <w:iCs/>
                <w:sz w:val="22"/>
                <w:szCs w:val="22"/>
              </w:rPr>
              <w:t>Industri/ Lager</w:t>
            </w:r>
          </w:p>
        </w:tc>
        <w:tc>
          <w:tcPr>
            <w:tcW w:w="1744" w:type="dxa"/>
            <w:shd w:val="clear" w:color="auto" w:fill="auto"/>
            <w:vAlign w:val="center"/>
          </w:tcPr>
          <w:p w14:paraId="48E8D940" w14:textId="37F8BD5C" w:rsidR="00634B76" w:rsidRPr="00DB28BA" w:rsidRDefault="00634B76" w:rsidP="00684365">
            <w:pPr>
              <w:jc w:val="center"/>
              <w:rPr>
                <w:sz w:val="22"/>
              </w:rPr>
            </w:pPr>
            <w:r w:rsidRPr="00DB28BA">
              <w:rPr>
                <w:sz w:val="22"/>
              </w:rPr>
              <w:t>300m2 BRA</w:t>
            </w:r>
          </w:p>
        </w:tc>
        <w:tc>
          <w:tcPr>
            <w:tcW w:w="1072" w:type="dxa"/>
            <w:shd w:val="clear" w:color="auto" w:fill="auto"/>
            <w:vAlign w:val="center"/>
          </w:tcPr>
          <w:p w14:paraId="48E8D941" w14:textId="5C8531CF" w:rsidR="00634B76" w:rsidRPr="00DB28BA" w:rsidRDefault="00634B76" w:rsidP="00684365">
            <w:pPr>
              <w:jc w:val="center"/>
              <w:rPr>
                <w:sz w:val="22"/>
              </w:rPr>
            </w:pPr>
            <w:r w:rsidRPr="00DB28BA">
              <w:rPr>
                <w:sz w:val="22"/>
              </w:rPr>
              <w:t>1</w:t>
            </w:r>
          </w:p>
        </w:tc>
        <w:tc>
          <w:tcPr>
            <w:tcW w:w="1669" w:type="dxa"/>
            <w:shd w:val="clear" w:color="auto" w:fill="auto"/>
            <w:vAlign w:val="center"/>
          </w:tcPr>
          <w:p w14:paraId="48E8D944" w14:textId="72886591" w:rsidR="00634B76" w:rsidRPr="00DB28BA" w:rsidRDefault="00634B76" w:rsidP="00684365">
            <w:pPr>
              <w:jc w:val="center"/>
              <w:rPr>
                <w:sz w:val="22"/>
              </w:rPr>
            </w:pPr>
            <w:r w:rsidRPr="00DB28BA">
              <w:rPr>
                <w:sz w:val="22"/>
              </w:rPr>
              <w:t>1</w:t>
            </w:r>
          </w:p>
        </w:tc>
      </w:tr>
      <w:tr w:rsidR="00634B76" w:rsidRPr="00DB28BA" w14:paraId="48E8D94C" w14:textId="77777777" w:rsidTr="00634B76">
        <w:trPr>
          <w:trHeight w:val="506"/>
        </w:trPr>
        <w:tc>
          <w:tcPr>
            <w:tcW w:w="2484" w:type="dxa"/>
            <w:shd w:val="clear" w:color="auto" w:fill="auto"/>
            <w:vAlign w:val="center"/>
          </w:tcPr>
          <w:p w14:paraId="48E8D946" w14:textId="410B5324" w:rsidR="00634B76" w:rsidRPr="00DB28BA" w:rsidRDefault="00634B76" w:rsidP="77A647CD">
            <w:pPr>
              <w:rPr>
                <w:iCs/>
                <w:sz w:val="22"/>
                <w:szCs w:val="22"/>
              </w:rPr>
            </w:pPr>
            <w:r w:rsidRPr="00DB28BA">
              <w:rPr>
                <w:iCs/>
                <w:sz w:val="22"/>
                <w:szCs w:val="22"/>
              </w:rPr>
              <w:t>Barnehage</w:t>
            </w:r>
          </w:p>
        </w:tc>
        <w:tc>
          <w:tcPr>
            <w:tcW w:w="1744" w:type="dxa"/>
            <w:shd w:val="clear" w:color="auto" w:fill="auto"/>
            <w:vAlign w:val="center"/>
          </w:tcPr>
          <w:p w14:paraId="48E8D947" w14:textId="3EF34CCE" w:rsidR="00634B76" w:rsidRPr="00DB28BA" w:rsidRDefault="00634B76" w:rsidP="00684365">
            <w:pPr>
              <w:jc w:val="center"/>
              <w:rPr>
                <w:sz w:val="22"/>
              </w:rPr>
            </w:pPr>
            <w:r w:rsidRPr="00DB28BA">
              <w:rPr>
                <w:sz w:val="22"/>
              </w:rPr>
              <w:t>Antall ansatte</w:t>
            </w:r>
          </w:p>
        </w:tc>
        <w:tc>
          <w:tcPr>
            <w:tcW w:w="1072" w:type="dxa"/>
            <w:shd w:val="clear" w:color="auto" w:fill="auto"/>
            <w:vAlign w:val="center"/>
          </w:tcPr>
          <w:p w14:paraId="48E8D948" w14:textId="341A0973" w:rsidR="00634B76" w:rsidRPr="00DB28BA" w:rsidRDefault="00634B76" w:rsidP="00684365">
            <w:pPr>
              <w:jc w:val="center"/>
              <w:rPr>
                <w:sz w:val="22"/>
              </w:rPr>
            </w:pPr>
            <w:r w:rsidRPr="00DB28BA">
              <w:rPr>
                <w:sz w:val="22"/>
              </w:rPr>
              <w:t>0,5</w:t>
            </w:r>
          </w:p>
        </w:tc>
        <w:tc>
          <w:tcPr>
            <w:tcW w:w="1669" w:type="dxa"/>
            <w:shd w:val="clear" w:color="auto" w:fill="auto"/>
            <w:vAlign w:val="center"/>
          </w:tcPr>
          <w:p w14:paraId="48E8D94B" w14:textId="5A63D0DE" w:rsidR="00634B76" w:rsidRPr="00DB28BA" w:rsidRDefault="00634B76" w:rsidP="00684365">
            <w:pPr>
              <w:jc w:val="center"/>
              <w:rPr>
                <w:sz w:val="22"/>
              </w:rPr>
            </w:pPr>
            <w:r w:rsidRPr="00DB28BA">
              <w:rPr>
                <w:sz w:val="22"/>
              </w:rPr>
              <w:t>0,5</w:t>
            </w:r>
          </w:p>
        </w:tc>
      </w:tr>
      <w:tr w:rsidR="00634B76" w:rsidRPr="00DB28BA" w14:paraId="48E8D953" w14:textId="77777777" w:rsidTr="00634B76">
        <w:trPr>
          <w:trHeight w:val="506"/>
        </w:trPr>
        <w:tc>
          <w:tcPr>
            <w:tcW w:w="2484" w:type="dxa"/>
            <w:shd w:val="clear" w:color="auto" w:fill="auto"/>
            <w:vAlign w:val="center"/>
          </w:tcPr>
          <w:p w14:paraId="48E8D94D" w14:textId="0215AFB3" w:rsidR="00634B76" w:rsidRPr="00DB28BA" w:rsidRDefault="00634B76" w:rsidP="77A647CD">
            <w:pPr>
              <w:rPr>
                <w:iCs/>
                <w:sz w:val="22"/>
                <w:szCs w:val="22"/>
              </w:rPr>
            </w:pPr>
            <w:r w:rsidRPr="00DB28BA">
              <w:rPr>
                <w:iCs/>
                <w:sz w:val="22"/>
                <w:szCs w:val="22"/>
              </w:rPr>
              <w:t>Skole, undervisning</w:t>
            </w:r>
          </w:p>
        </w:tc>
        <w:tc>
          <w:tcPr>
            <w:tcW w:w="1744" w:type="dxa"/>
            <w:shd w:val="clear" w:color="auto" w:fill="auto"/>
            <w:vAlign w:val="center"/>
          </w:tcPr>
          <w:p w14:paraId="48E8D94E" w14:textId="16D63E20" w:rsidR="00634B76" w:rsidRPr="00DB28BA" w:rsidRDefault="00634B76" w:rsidP="00684365">
            <w:pPr>
              <w:jc w:val="center"/>
              <w:rPr>
                <w:sz w:val="22"/>
              </w:rPr>
            </w:pPr>
            <w:r w:rsidRPr="00DB28BA">
              <w:rPr>
                <w:sz w:val="22"/>
              </w:rPr>
              <w:t>Antall elever</w:t>
            </w:r>
          </w:p>
        </w:tc>
        <w:tc>
          <w:tcPr>
            <w:tcW w:w="1072" w:type="dxa"/>
            <w:shd w:val="clear" w:color="auto" w:fill="auto"/>
            <w:vAlign w:val="center"/>
          </w:tcPr>
          <w:p w14:paraId="48E8D94F" w14:textId="4250BA54" w:rsidR="00634B76" w:rsidRPr="00DB28BA" w:rsidRDefault="00634B76" w:rsidP="00684365">
            <w:pPr>
              <w:jc w:val="center"/>
              <w:rPr>
                <w:sz w:val="22"/>
              </w:rPr>
            </w:pPr>
            <w:r w:rsidRPr="00DB28BA">
              <w:rPr>
                <w:sz w:val="22"/>
              </w:rPr>
              <w:t>0,5</w:t>
            </w:r>
          </w:p>
        </w:tc>
        <w:tc>
          <w:tcPr>
            <w:tcW w:w="1669" w:type="dxa"/>
            <w:shd w:val="clear" w:color="auto" w:fill="auto"/>
            <w:vAlign w:val="center"/>
          </w:tcPr>
          <w:p w14:paraId="48E8D952" w14:textId="6032CC14" w:rsidR="00634B76" w:rsidRPr="00DB28BA" w:rsidRDefault="00634B76" w:rsidP="00684365">
            <w:pPr>
              <w:jc w:val="center"/>
              <w:rPr>
                <w:sz w:val="22"/>
              </w:rPr>
            </w:pPr>
            <w:r w:rsidRPr="00DB28BA">
              <w:rPr>
                <w:sz w:val="22"/>
              </w:rPr>
              <w:t>0,5</w:t>
            </w:r>
          </w:p>
        </w:tc>
      </w:tr>
      <w:tr w:rsidR="00634B76" w:rsidRPr="00DB28BA" w14:paraId="48E8D95A" w14:textId="77777777" w:rsidTr="00634B76">
        <w:trPr>
          <w:trHeight w:val="506"/>
        </w:trPr>
        <w:tc>
          <w:tcPr>
            <w:tcW w:w="2484" w:type="dxa"/>
            <w:shd w:val="clear" w:color="auto" w:fill="auto"/>
            <w:vAlign w:val="center"/>
          </w:tcPr>
          <w:p w14:paraId="48E8D954" w14:textId="0EDDE16B" w:rsidR="00634B76" w:rsidRPr="00DB28BA" w:rsidRDefault="00634B76" w:rsidP="77A647CD">
            <w:pPr>
              <w:rPr>
                <w:iCs/>
                <w:sz w:val="22"/>
                <w:szCs w:val="22"/>
              </w:rPr>
            </w:pPr>
            <w:r w:rsidRPr="00DB28BA">
              <w:rPr>
                <w:iCs/>
                <w:sz w:val="22"/>
                <w:szCs w:val="22"/>
              </w:rPr>
              <w:t>Institusjon</w:t>
            </w:r>
          </w:p>
        </w:tc>
        <w:tc>
          <w:tcPr>
            <w:tcW w:w="1744" w:type="dxa"/>
            <w:shd w:val="clear" w:color="auto" w:fill="auto"/>
            <w:vAlign w:val="center"/>
          </w:tcPr>
          <w:p w14:paraId="48E8D955" w14:textId="09568A94" w:rsidR="00634B76" w:rsidRPr="00DB28BA" w:rsidRDefault="00634B76" w:rsidP="00684365">
            <w:pPr>
              <w:jc w:val="center"/>
              <w:rPr>
                <w:sz w:val="22"/>
              </w:rPr>
            </w:pPr>
            <w:r w:rsidRPr="00DB28BA">
              <w:rPr>
                <w:sz w:val="22"/>
              </w:rPr>
              <w:t>Sengeplass/ behandlingsplass</w:t>
            </w:r>
          </w:p>
        </w:tc>
        <w:tc>
          <w:tcPr>
            <w:tcW w:w="1072" w:type="dxa"/>
            <w:shd w:val="clear" w:color="auto" w:fill="auto"/>
            <w:vAlign w:val="center"/>
          </w:tcPr>
          <w:p w14:paraId="48E8D956" w14:textId="580F03FD" w:rsidR="00634B76" w:rsidRPr="00DB28BA" w:rsidRDefault="00634B76" w:rsidP="00684365">
            <w:pPr>
              <w:jc w:val="center"/>
              <w:rPr>
                <w:sz w:val="22"/>
              </w:rPr>
            </w:pPr>
            <w:r w:rsidRPr="00DB28BA">
              <w:rPr>
                <w:sz w:val="22"/>
              </w:rPr>
              <w:t>0,2</w:t>
            </w:r>
          </w:p>
        </w:tc>
        <w:tc>
          <w:tcPr>
            <w:tcW w:w="1669" w:type="dxa"/>
            <w:shd w:val="clear" w:color="auto" w:fill="auto"/>
            <w:vAlign w:val="center"/>
          </w:tcPr>
          <w:p w14:paraId="48E8D959" w14:textId="7E15DDD6" w:rsidR="00634B76" w:rsidRPr="00DB28BA" w:rsidRDefault="00634B76" w:rsidP="00684365">
            <w:pPr>
              <w:jc w:val="center"/>
              <w:rPr>
                <w:sz w:val="22"/>
              </w:rPr>
            </w:pPr>
            <w:r w:rsidRPr="00DB28BA">
              <w:rPr>
                <w:sz w:val="22"/>
              </w:rPr>
              <w:t>0,2</w:t>
            </w:r>
          </w:p>
        </w:tc>
      </w:tr>
      <w:tr w:rsidR="00634B76" w:rsidRPr="00DB28BA" w14:paraId="48E8D961" w14:textId="77777777" w:rsidTr="00634B76">
        <w:trPr>
          <w:trHeight w:val="506"/>
        </w:trPr>
        <w:tc>
          <w:tcPr>
            <w:tcW w:w="2484" w:type="dxa"/>
            <w:shd w:val="clear" w:color="auto" w:fill="auto"/>
            <w:vAlign w:val="center"/>
          </w:tcPr>
          <w:p w14:paraId="48E8D95B" w14:textId="12214461" w:rsidR="00634B76" w:rsidRPr="00DB28BA" w:rsidRDefault="00634B76" w:rsidP="77A647CD">
            <w:pPr>
              <w:rPr>
                <w:iCs/>
                <w:sz w:val="22"/>
                <w:szCs w:val="22"/>
              </w:rPr>
            </w:pPr>
            <w:r w:rsidRPr="00DB28BA">
              <w:rPr>
                <w:iCs/>
                <w:sz w:val="22"/>
                <w:szCs w:val="22"/>
              </w:rPr>
              <w:t>Forsamlingslokale</w:t>
            </w:r>
          </w:p>
        </w:tc>
        <w:tc>
          <w:tcPr>
            <w:tcW w:w="1744" w:type="dxa"/>
            <w:shd w:val="clear" w:color="auto" w:fill="auto"/>
            <w:vAlign w:val="center"/>
          </w:tcPr>
          <w:p w14:paraId="48E8D95C" w14:textId="27EC5002" w:rsidR="00634B76" w:rsidRPr="00DB28BA" w:rsidRDefault="00634B76" w:rsidP="00684365">
            <w:pPr>
              <w:jc w:val="center"/>
              <w:rPr>
                <w:sz w:val="22"/>
              </w:rPr>
            </w:pPr>
            <w:r w:rsidRPr="00DB28BA">
              <w:rPr>
                <w:sz w:val="22"/>
              </w:rPr>
              <w:t>Publikumsplass</w:t>
            </w:r>
          </w:p>
        </w:tc>
        <w:tc>
          <w:tcPr>
            <w:tcW w:w="1072" w:type="dxa"/>
            <w:shd w:val="clear" w:color="auto" w:fill="auto"/>
            <w:vAlign w:val="center"/>
          </w:tcPr>
          <w:p w14:paraId="48E8D95D" w14:textId="2FC61A8B" w:rsidR="00634B76" w:rsidRPr="00DB28BA" w:rsidRDefault="00634B76" w:rsidP="00684365">
            <w:pPr>
              <w:jc w:val="center"/>
              <w:rPr>
                <w:sz w:val="22"/>
              </w:rPr>
            </w:pPr>
            <w:r w:rsidRPr="00DB28BA">
              <w:rPr>
                <w:sz w:val="22"/>
              </w:rPr>
              <w:t>0,2</w:t>
            </w:r>
          </w:p>
        </w:tc>
        <w:tc>
          <w:tcPr>
            <w:tcW w:w="1669" w:type="dxa"/>
            <w:shd w:val="clear" w:color="auto" w:fill="auto"/>
            <w:vAlign w:val="center"/>
          </w:tcPr>
          <w:p w14:paraId="48E8D960" w14:textId="13B3689A" w:rsidR="00634B76" w:rsidRPr="00DB28BA" w:rsidRDefault="00634B76" w:rsidP="00684365">
            <w:pPr>
              <w:jc w:val="center"/>
              <w:rPr>
                <w:sz w:val="22"/>
              </w:rPr>
            </w:pPr>
            <w:r w:rsidRPr="00DB28BA">
              <w:rPr>
                <w:sz w:val="22"/>
              </w:rPr>
              <w:t>0,2</w:t>
            </w:r>
          </w:p>
        </w:tc>
      </w:tr>
      <w:tr w:rsidR="00634B76" w:rsidRPr="00DB28BA" w14:paraId="48E8D968" w14:textId="77777777" w:rsidTr="00634B76">
        <w:trPr>
          <w:trHeight w:val="506"/>
        </w:trPr>
        <w:tc>
          <w:tcPr>
            <w:tcW w:w="2484" w:type="dxa"/>
            <w:shd w:val="clear" w:color="auto" w:fill="auto"/>
            <w:vAlign w:val="center"/>
          </w:tcPr>
          <w:p w14:paraId="48E8D962" w14:textId="06EE26A8" w:rsidR="00634B76" w:rsidRPr="00DB28BA" w:rsidRDefault="00634B76" w:rsidP="77A647CD">
            <w:pPr>
              <w:rPr>
                <w:iCs/>
                <w:sz w:val="22"/>
                <w:szCs w:val="22"/>
              </w:rPr>
            </w:pPr>
            <w:r w:rsidRPr="00DB28BA">
              <w:rPr>
                <w:iCs/>
                <w:sz w:val="22"/>
                <w:szCs w:val="22"/>
              </w:rPr>
              <w:t>Annen privat og offentlig tjenesteyting</w:t>
            </w:r>
          </w:p>
        </w:tc>
        <w:tc>
          <w:tcPr>
            <w:tcW w:w="1744" w:type="dxa"/>
            <w:shd w:val="clear" w:color="auto" w:fill="auto"/>
            <w:vAlign w:val="center"/>
          </w:tcPr>
          <w:p w14:paraId="48E8D963" w14:textId="778872A3" w:rsidR="00634B76" w:rsidRPr="00DB28BA" w:rsidRDefault="00634B76" w:rsidP="00684365">
            <w:pPr>
              <w:jc w:val="center"/>
              <w:rPr>
                <w:sz w:val="22"/>
              </w:rPr>
            </w:pPr>
            <w:r w:rsidRPr="00DB28BA">
              <w:rPr>
                <w:sz w:val="22"/>
              </w:rPr>
              <w:t>Antall ansatte</w:t>
            </w:r>
          </w:p>
        </w:tc>
        <w:tc>
          <w:tcPr>
            <w:tcW w:w="1072" w:type="dxa"/>
            <w:shd w:val="clear" w:color="auto" w:fill="auto"/>
            <w:vAlign w:val="center"/>
          </w:tcPr>
          <w:p w14:paraId="48E8D964" w14:textId="48A2C50F" w:rsidR="00634B76" w:rsidRPr="00DB28BA" w:rsidRDefault="00634B76" w:rsidP="00684365">
            <w:pPr>
              <w:jc w:val="center"/>
              <w:rPr>
                <w:sz w:val="22"/>
              </w:rPr>
            </w:pPr>
            <w:r w:rsidRPr="00DB28BA">
              <w:rPr>
                <w:sz w:val="22"/>
              </w:rPr>
              <w:t>1,5</w:t>
            </w:r>
          </w:p>
        </w:tc>
        <w:tc>
          <w:tcPr>
            <w:tcW w:w="1669" w:type="dxa"/>
            <w:shd w:val="clear" w:color="auto" w:fill="auto"/>
            <w:vAlign w:val="center"/>
          </w:tcPr>
          <w:p w14:paraId="48E8D967" w14:textId="62CF4703" w:rsidR="00634B76" w:rsidRPr="00DB28BA" w:rsidRDefault="00634B76" w:rsidP="00684365">
            <w:pPr>
              <w:jc w:val="center"/>
              <w:rPr>
                <w:sz w:val="22"/>
              </w:rPr>
            </w:pPr>
            <w:r w:rsidRPr="00DB28BA">
              <w:rPr>
                <w:sz w:val="22"/>
              </w:rPr>
              <w:t>1,5</w:t>
            </w:r>
          </w:p>
        </w:tc>
      </w:tr>
    </w:tbl>
    <w:p w14:paraId="48E8D970" w14:textId="77777777" w:rsidR="00684365" w:rsidRPr="00BB70F5" w:rsidRDefault="00684365" w:rsidP="002F7BA3">
      <w:pPr>
        <w:rPr>
          <w:i/>
          <w:color w:val="FF0000"/>
        </w:rPr>
      </w:pPr>
    </w:p>
    <w:p w14:paraId="48E8D971" w14:textId="0E497267" w:rsidR="00684365" w:rsidRDefault="31347913" w:rsidP="77A647CD">
      <w:r>
        <w:t xml:space="preserve">Oppstillingsplasser for sykkel skal etableres med fastmonterte sykkelstativ. </w:t>
      </w:r>
      <w:proofErr w:type="gramStart"/>
      <w:r>
        <w:t>Lokalisering ,</w:t>
      </w:r>
      <w:proofErr w:type="gramEnd"/>
      <w:r>
        <w:t xml:space="preserve"> dimensjonering og utforming skal skje i tråd med Statens vegvesen håndbok nr. 233 Sykkelhåndboka og gjeldende vei- og gatenorm.</w:t>
      </w:r>
    </w:p>
    <w:p w14:paraId="161437EC" w14:textId="77777777" w:rsidR="005A69B2" w:rsidRPr="000F1EAD" w:rsidRDefault="005A69B2" w:rsidP="77A647CD">
      <w:pPr>
        <w:rPr>
          <w:iCs/>
        </w:rPr>
      </w:pPr>
    </w:p>
    <w:p w14:paraId="48E8D973" w14:textId="77777777" w:rsidR="00C1206C" w:rsidRPr="000F1EAD" w:rsidRDefault="77A647CD" w:rsidP="77A647CD">
      <w:pPr>
        <w:rPr>
          <w:iCs/>
        </w:rPr>
      </w:pPr>
      <w:r w:rsidRPr="000F1EAD">
        <w:rPr>
          <w:iCs/>
        </w:rPr>
        <w:t>Opplysninger:</w:t>
      </w:r>
    </w:p>
    <w:p w14:paraId="48E8D974" w14:textId="77777777" w:rsidR="00C1206C" w:rsidRDefault="77A647CD" w:rsidP="77A647CD">
      <w:pPr>
        <w:numPr>
          <w:ilvl w:val="0"/>
          <w:numId w:val="14"/>
        </w:numPr>
        <w:rPr>
          <w:iCs/>
        </w:rPr>
      </w:pPr>
      <w:r w:rsidRPr="000F1EAD">
        <w:rPr>
          <w:iCs/>
        </w:rPr>
        <w:t>Sykkelparkering på terreng skal ikke medregnes i % - BYA</w:t>
      </w:r>
    </w:p>
    <w:p w14:paraId="0101FDF5" w14:textId="7141158B" w:rsidR="005A69B2" w:rsidRDefault="005A69B2" w:rsidP="00DD1B6C">
      <w:pPr>
        <w:ind w:left="708"/>
        <w:rPr>
          <w:iCs/>
        </w:rPr>
      </w:pPr>
    </w:p>
    <w:p w14:paraId="68E20002" w14:textId="0FCFB969" w:rsidR="005A69B2" w:rsidRDefault="005A69B2" w:rsidP="005A69B2">
      <w:pPr>
        <w:rPr>
          <w:iCs/>
        </w:rPr>
      </w:pPr>
    </w:p>
    <w:p w14:paraId="76961EA9" w14:textId="711C6AE0" w:rsidR="003D78E6" w:rsidRDefault="003D78E6">
      <w:pPr>
        <w:rPr>
          <w:iCs/>
        </w:rPr>
      </w:pPr>
      <w:r>
        <w:rPr>
          <w:iCs/>
        </w:rPr>
        <w:br w:type="page"/>
      </w:r>
    </w:p>
    <w:p w14:paraId="6A3D0D22" w14:textId="77777777" w:rsidR="005A69B2" w:rsidRPr="000F1EAD" w:rsidRDefault="005A69B2" w:rsidP="005A69B2">
      <w:pPr>
        <w:rPr>
          <w:iCs/>
        </w:rPr>
      </w:pPr>
    </w:p>
    <w:p w14:paraId="48E8D975" w14:textId="05D58668" w:rsidR="00903108" w:rsidRDefault="00903108" w:rsidP="002F7BA3">
      <w:pPr>
        <w:rPr>
          <w:b/>
        </w:rPr>
      </w:pPr>
    </w:p>
    <w:p w14:paraId="33EE7A6F" w14:textId="6D058FE7" w:rsidR="31347913" w:rsidRDefault="00DD1B6C" w:rsidP="31347913">
      <w:pPr>
        <w:pStyle w:val="NormalWeb"/>
        <w:rPr>
          <w:b/>
          <w:bCs/>
        </w:rPr>
      </w:pPr>
      <w:r w:rsidRPr="005A69B2">
        <w:rPr>
          <w:iCs/>
          <w:noProof/>
        </w:rPr>
        <mc:AlternateContent>
          <mc:Choice Requires="wps">
            <w:drawing>
              <wp:anchor distT="0" distB="0" distL="114300" distR="114300" simplePos="0" relativeHeight="251660288" behindDoc="0" locked="0" layoutInCell="1" allowOverlap="1" wp14:anchorId="096E84E9" wp14:editId="3F7BE037">
                <wp:simplePos x="0" y="0"/>
                <wp:positionH relativeFrom="column">
                  <wp:posOffset>0</wp:posOffset>
                </wp:positionH>
                <wp:positionV relativeFrom="paragraph">
                  <wp:posOffset>-181610</wp:posOffset>
                </wp:positionV>
                <wp:extent cx="5560060" cy="5909095"/>
                <wp:effectExtent l="0" t="0" r="21590" b="158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909095"/>
                        </a:xfrm>
                        <a:prstGeom prst="rect">
                          <a:avLst/>
                        </a:prstGeom>
                        <a:solidFill>
                          <a:srgbClr val="FFFFFF"/>
                        </a:solidFill>
                        <a:ln w="9525">
                          <a:solidFill>
                            <a:srgbClr val="000000"/>
                          </a:solidFill>
                          <a:miter lim="800000"/>
                          <a:headEnd/>
                          <a:tailEnd/>
                        </a:ln>
                      </wps:spPr>
                      <wps:txbx>
                        <w:txbxContent>
                          <w:p w14:paraId="44944DEC" w14:textId="77777777" w:rsidR="003D78E6" w:rsidRDefault="003D78E6" w:rsidP="00DD1B6C">
                            <w:pPr>
                              <w:pStyle w:val="NormalWeb"/>
                              <w:rPr>
                                <w:b/>
                              </w:rPr>
                            </w:pPr>
                            <w:r w:rsidRPr="005A69B2">
                              <w:rPr>
                                <w:b/>
                              </w:rPr>
                              <w:t>Gjeldende</w:t>
                            </w:r>
                            <w:r>
                              <w:rPr>
                                <w:b/>
                              </w:rPr>
                              <w:t xml:space="preserve"> parkerings</w:t>
                            </w:r>
                            <w:r w:rsidRPr="005A69B2">
                              <w:rPr>
                                <w:b/>
                              </w:rPr>
                              <w:t xml:space="preserve"> bestemmelse</w:t>
                            </w:r>
                            <w:r>
                              <w:rPr>
                                <w:b/>
                              </w:rPr>
                              <w:t>r</w:t>
                            </w:r>
                            <w:r w:rsidRPr="005A69B2">
                              <w:rPr>
                                <w:b/>
                              </w:rPr>
                              <w:t>:</w:t>
                            </w:r>
                          </w:p>
                          <w:p w14:paraId="087E1D8C" w14:textId="77777777" w:rsidR="003D78E6" w:rsidRDefault="003D78E6" w:rsidP="00DD1B6C">
                            <w:pPr>
                              <w:pStyle w:val="NormalWeb"/>
                            </w:pPr>
                            <w:r>
                              <w:t xml:space="preserve">1. Boliger  </w:t>
                            </w:r>
                          </w:p>
                          <w:p w14:paraId="694029EC" w14:textId="77777777" w:rsidR="003D78E6" w:rsidRDefault="003D78E6" w:rsidP="00DD1B6C">
                            <w:pPr>
                              <w:pStyle w:val="NormalWeb"/>
                            </w:pPr>
                            <w:r>
                              <w:t xml:space="preserve">Det skal avsettes og opparbeides tre biloppstillingsplasser pr. enebolig, hvorav to skal kunne bebygges med garasje. For sekundærleiligheter på inntil 70 m2 BRA skal det avsettes og opparbeides en biloppstillingsplass. </w:t>
                            </w:r>
                          </w:p>
                          <w:p w14:paraId="5D952710" w14:textId="77777777" w:rsidR="003D78E6" w:rsidRDefault="003D78E6" w:rsidP="00DD1B6C">
                            <w:pPr>
                              <w:pStyle w:val="NormalWeb"/>
                            </w:pPr>
                            <w:r>
                              <w:t xml:space="preserve"> For annen boligbebyggelse skal det avsettes og opparbeides to biloppstillingsplasser pr. boenhet, hvorav en skal kunne bebygges med garasje. Biloppstillingsplassene kan etableres i felles parkeringsanlegg.  </w:t>
                            </w:r>
                          </w:p>
                          <w:p w14:paraId="3E0872F8" w14:textId="77777777" w:rsidR="003D78E6" w:rsidRDefault="003D78E6" w:rsidP="00DD1B6C">
                            <w:pPr>
                              <w:pStyle w:val="NormalWeb"/>
                            </w:pPr>
                            <w:r>
                              <w:t xml:space="preserve">I sentrumsområder (Lierbyen, Sylling, Lierskogen og Tranby) kan det ved små leiligheter tillates 1,5 biloppstillingsplasser pr. boenhet. Biloppstillingsplassene kan etableres i felles parkeringsanlegg.  </w:t>
                            </w:r>
                          </w:p>
                          <w:p w14:paraId="652F6BFC" w14:textId="77777777" w:rsidR="003D78E6" w:rsidRDefault="003D78E6" w:rsidP="00DD1B6C">
                            <w:pPr>
                              <w:pStyle w:val="NormalWeb"/>
                            </w:pPr>
                            <w:r>
                              <w:t xml:space="preserve">Ved etablering av biloppstillingsplasser i felles parkeringsanlegg skal en plass tilrettelegges for handikappede for hver 10. boenhet. </w:t>
                            </w:r>
                          </w:p>
                          <w:p w14:paraId="674E7EDB" w14:textId="77777777" w:rsidR="003D78E6" w:rsidRDefault="003D78E6" w:rsidP="00DD1B6C">
                            <w:pPr>
                              <w:pStyle w:val="NormalWeb"/>
                            </w:pPr>
                            <w:r>
                              <w:t xml:space="preserve">2. Næringsvirksomhet </w:t>
                            </w:r>
                          </w:p>
                          <w:p w14:paraId="49658F5E" w14:textId="77777777" w:rsidR="003D78E6" w:rsidRDefault="003D78E6" w:rsidP="00DD1B6C">
                            <w:pPr>
                              <w:pStyle w:val="NormalWeb"/>
                            </w:pPr>
                            <w:r>
                              <w:t xml:space="preserve"> I forbindelse med næringsvirksomhet skal det minimum avsettes og opparbeides det antall biloppstillingsplasser som framgår av følgende beregningsgrunnlag: </w:t>
                            </w:r>
                          </w:p>
                          <w:p w14:paraId="5839F3FF" w14:textId="77777777" w:rsidR="003D78E6" w:rsidRDefault="003D78E6" w:rsidP="00DD1B6C">
                            <w:pPr>
                              <w:pStyle w:val="NormalWeb"/>
                            </w:pPr>
                            <w:r>
                              <w:t xml:space="preserve">a) Lager – en biloppstillingsplass pr. 200 m2 gulvflate </w:t>
                            </w:r>
                          </w:p>
                          <w:p w14:paraId="4252583A" w14:textId="77777777" w:rsidR="003D78E6" w:rsidRDefault="003D78E6" w:rsidP="00DD1B6C">
                            <w:pPr>
                              <w:pStyle w:val="NormalWeb"/>
                            </w:pPr>
                            <w:r>
                              <w:t xml:space="preserve">b) Produksjon - en biloppstillingsplass pr. 100 m2 gulvflate </w:t>
                            </w:r>
                          </w:p>
                          <w:p w14:paraId="6C0F73B2" w14:textId="77777777" w:rsidR="003D78E6" w:rsidRDefault="003D78E6" w:rsidP="00DD1B6C">
                            <w:pPr>
                              <w:pStyle w:val="NormalWeb"/>
                            </w:pPr>
                            <w:r>
                              <w:t xml:space="preserve">c) Kontor - en biloppstillingsplass pr. 50 m2 gulvflate </w:t>
                            </w:r>
                          </w:p>
                          <w:p w14:paraId="27D67092" w14:textId="77777777" w:rsidR="003D78E6" w:rsidRDefault="003D78E6" w:rsidP="00DD1B6C">
                            <w:pPr>
                              <w:pStyle w:val="NormalWeb"/>
                            </w:pPr>
                            <w:r>
                              <w:t xml:space="preserve">d) Salg - en biloppstillingsplass pr. 30 m2 gulvflate </w:t>
                            </w:r>
                          </w:p>
                          <w:p w14:paraId="68A96315" w14:textId="77777777" w:rsidR="003D78E6" w:rsidRDefault="003D78E6" w:rsidP="00DD1B6C">
                            <w:pPr>
                              <w:pStyle w:val="NormalWeb"/>
                            </w:pPr>
                            <w:r>
                              <w:t xml:space="preserve">Ved større utbygginger skal parkeringsbehovet utredes særskilt. </w:t>
                            </w:r>
                          </w:p>
                          <w:p w14:paraId="454B18DC" w14:textId="77777777" w:rsidR="003D78E6" w:rsidRDefault="003D78E6" w:rsidP="00DD1B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E84E9" id="_x0000_s1029" type="#_x0000_t202" style="position:absolute;margin-left:0;margin-top:-14.3pt;width:437.8pt;height:4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">
                <v:textbox>
                  <w:txbxContent>
                    <w:p w14:paraId="44944DEC" w14:textId="77777777" w:rsidR="003D78E6" w:rsidRDefault="003D78E6" w:rsidP="00DD1B6C">
                      <w:pPr>
                        <w:pStyle w:val="NormalWeb"/>
                        <w:rPr>
                          <w:b/>
                        </w:rPr>
                      </w:pPr>
                      <w:r w:rsidRPr="005A69B2">
                        <w:rPr>
                          <w:b/>
                        </w:rPr>
                        <w:t>Gjeldende</w:t>
                      </w:r>
                      <w:r>
                        <w:rPr>
                          <w:b/>
                        </w:rPr>
                        <w:t xml:space="preserve"> parkerings</w:t>
                      </w:r>
                      <w:r w:rsidRPr="005A69B2">
                        <w:rPr>
                          <w:b/>
                        </w:rPr>
                        <w:t xml:space="preserve"> bestemmelse</w:t>
                      </w:r>
                      <w:r>
                        <w:rPr>
                          <w:b/>
                        </w:rPr>
                        <w:t>r</w:t>
                      </w:r>
                      <w:r w:rsidRPr="005A69B2">
                        <w:rPr>
                          <w:b/>
                        </w:rPr>
                        <w:t>:</w:t>
                      </w:r>
                    </w:p>
                    <w:p w14:paraId="087E1D8C" w14:textId="77777777" w:rsidR="003D78E6" w:rsidRDefault="003D78E6" w:rsidP="00DD1B6C">
                      <w:pPr>
                        <w:pStyle w:val="NormalWeb"/>
                      </w:pPr>
                      <w:r>
                        <w:t xml:space="preserve">1. Boliger  </w:t>
                      </w:r>
                    </w:p>
                    <w:p w14:paraId="694029EC" w14:textId="77777777" w:rsidR="003D78E6" w:rsidRDefault="003D78E6" w:rsidP="00DD1B6C">
                      <w:pPr>
                        <w:pStyle w:val="NormalWeb"/>
                      </w:pPr>
                      <w:r>
                        <w:t xml:space="preserve">Det skal avsettes og opparbeides tre biloppstillingsplasser pr. enebolig, hvorav to skal kunne bebygges med garasje. For sekundærleiligheter på inntil 70 m2 BRA skal det avsettes og opparbeides en biloppstillingsplass. </w:t>
                      </w:r>
                    </w:p>
                    <w:p w14:paraId="5D952710" w14:textId="77777777" w:rsidR="003D78E6" w:rsidRDefault="003D78E6" w:rsidP="00DD1B6C">
                      <w:pPr>
                        <w:pStyle w:val="NormalWeb"/>
                      </w:pPr>
                      <w:r>
                        <w:t xml:space="preserve"> For annen boligbebyggelse skal det avsettes og opparbeides to biloppstillingsplasser pr. boenhet, hvorav en skal kunne bebygges med garasje. Biloppstillingsplassene kan etableres i felles parkeringsanlegg.  </w:t>
                      </w:r>
                    </w:p>
                    <w:p w14:paraId="3E0872F8" w14:textId="77777777" w:rsidR="003D78E6" w:rsidRDefault="003D78E6" w:rsidP="00DD1B6C">
                      <w:pPr>
                        <w:pStyle w:val="NormalWeb"/>
                      </w:pPr>
                      <w:r>
                        <w:t xml:space="preserve">I sentrumsområder (Lierbyen, Sylling, Lierskogen og Tranby) kan det ved små leiligheter tillates 1,5 biloppstillingsplasser pr. boenhet. Biloppstillingsplassene kan etableres i felles parkeringsanlegg.  </w:t>
                      </w:r>
                    </w:p>
                    <w:p w14:paraId="652F6BFC" w14:textId="77777777" w:rsidR="003D78E6" w:rsidRDefault="003D78E6" w:rsidP="00DD1B6C">
                      <w:pPr>
                        <w:pStyle w:val="NormalWeb"/>
                      </w:pPr>
                      <w:r>
                        <w:t xml:space="preserve">Ved etablering av biloppstillingsplasser i felles parkeringsanlegg skal en plass tilrettelegges for handikappede for hver 10. boenhet. </w:t>
                      </w:r>
                    </w:p>
                    <w:p w14:paraId="674E7EDB" w14:textId="77777777" w:rsidR="003D78E6" w:rsidRDefault="003D78E6" w:rsidP="00DD1B6C">
                      <w:pPr>
                        <w:pStyle w:val="NormalWeb"/>
                      </w:pPr>
                      <w:r>
                        <w:t xml:space="preserve">2. Næringsvirksomhet </w:t>
                      </w:r>
                    </w:p>
                    <w:p w14:paraId="49658F5E" w14:textId="77777777" w:rsidR="003D78E6" w:rsidRDefault="003D78E6" w:rsidP="00DD1B6C">
                      <w:pPr>
                        <w:pStyle w:val="NormalWeb"/>
                      </w:pPr>
                      <w:r>
                        <w:t xml:space="preserve"> I forbindelse med næringsvirksomhet skal det minimum avsettes og opparbeides det antall biloppstillingsplasser som framgår av følgende beregningsgrunnlag: </w:t>
                      </w:r>
                    </w:p>
                    <w:p w14:paraId="5839F3FF" w14:textId="77777777" w:rsidR="003D78E6" w:rsidRDefault="003D78E6" w:rsidP="00DD1B6C">
                      <w:pPr>
                        <w:pStyle w:val="NormalWeb"/>
                      </w:pPr>
                      <w:r>
                        <w:t xml:space="preserve">a) Lager – en biloppstillingsplass pr. 200 m2 gulvflate </w:t>
                      </w:r>
                    </w:p>
                    <w:p w14:paraId="4252583A" w14:textId="77777777" w:rsidR="003D78E6" w:rsidRDefault="003D78E6" w:rsidP="00DD1B6C">
                      <w:pPr>
                        <w:pStyle w:val="NormalWeb"/>
                      </w:pPr>
                      <w:r>
                        <w:t xml:space="preserve">b) Produksjon - en biloppstillingsplass pr. 100 m2 gulvflate </w:t>
                      </w:r>
                    </w:p>
                    <w:p w14:paraId="6C0F73B2" w14:textId="77777777" w:rsidR="003D78E6" w:rsidRDefault="003D78E6" w:rsidP="00DD1B6C">
                      <w:pPr>
                        <w:pStyle w:val="NormalWeb"/>
                      </w:pPr>
                      <w:r>
                        <w:t xml:space="preserve">c) Kontor - en biloppstillingsplass pr. 50 m2 gulvflate </w:t>
                      </w:r>
                    </w:p>
                    <w:p w14:paraId="27D67092" w14:textId="77777777" w:rsidR="003D78E6" w:rsidRDefault="003D78E6" w:rsidP="00DD1B6C">
                      <w:pPr>
                        <w:pStyle w:val="NormalWeb"/>
                      </w:pPr>
                      <w:r>
                        <w:t xml:space="preserve">d) Salg - en biloppstillingsplass pr. 30 m2 gulvflate </w:t>
                      </w:r>
                    </w:p>
                    <w:p w14:paraId="68A96315" w14:textId="77777777" w:rsidR="003D78E6" w:rsidRDefault="003D78E6" w:rsidP="00DD1B6C">
                      <w:pPr>
                        <w:pStyle w:val="NormalWeb"/>
                      </w:pPr>
                      <w:r>
                        <w:t xml:space="preserve">Ved større utbygginger skal parkeringsbehovet utredes særskilt. </w:t>
                      </w:r>
                    </w:p>
                    <w:p w14:paraId="454B18DC" w14:textId="77777777" w:rsidR="003D78E6" w:rsidRDefault="003D78E6" w:rsidP="00DD1B6C"/>
                  </w:txbxContent>
                </v:textbox>
              </v:shape>
            </w:pict>
          </mc:Fallback>
        </mc:AlternateContent>
      </w:r>
    </w:p>
    <w:p w14:paraId="6AFB4E79" w14:textId="0F770EE9" w:rsidR="31347913" w:rsidRDefault="31347913" w:rsidP="31347913">
      <w:pPr>
        <w:pStyle w:val="NormalWeb"/>
        <w:rPr>
          <w:b/>
          <w:bCs/>
        </w:rPr>
      </w:pPr>
    </w:p>
    <w:p w14:paraId="41B2FA82" w14:textId="77777777" w:rsidR="005A69B2" w:rsidRDefault="005A69B2" w:rsidP="77A647CD">
      <w:pPr>
        <w:pStyle w:val="NormalWeb"/>
        <w:rPr>
          <w:b/>
          <w:bCs/>
        </w:rPr>
      </w:pPr>
    </w:p>
    <w:p w14:paraId="0F8C9A0F" w14:textId="77777777" w:rsidR="005A69B2" w:rsidRDefault="005A69B2" w:rsidP="77A647CD">
      <w:pPr>
        <w:pStyle w:val="NormalWeb"/>
        <w:rPr>
          <w:b/>
          <w:bCs/>
        </w:rPr>
      </w:pPr>
    </w:p>
    <w:p w14:paraId="5A1D0C07" w14:textId="77777777" w:rsidR="005A69B2" w:rsidRDefault="005A69B2" w:rsidP="77A647CD">
      <w:pPr>
        <w:pStyle w:val="NormalWeb"/>
        <w:rPr>
          <w:b/>
          <w:bCs/>
        </w:rPr>
      </w:pPr>
    </w:p>
    <w:p w14:paraId="072E4119" w14:textId="77777777" w:rsidR="005A69B2" w:rsidRDefault="005A69B2" w:rsidP="77A647CD">
      <w:pPr>
        <w:pStyle w:val="NormalWeb"/>
        <w:rPr>
          <w:b/>
          <w:bCs/>
        </w:rPr>
      </w:pPr>
    </w:p>
    <w:p w14:paraId="31DBD271" w14:textId="77777777" w:rsidR="005A69B2" w:rsidRDefault="005A69B2" w:rsidP="77A647CD">
      <w:pPr>
        <w:pStyle w:val="NormalWeb"/>
        <w:rPr>
          <w:b/>
          <w:bCs/>
        </w:rPr>
      </w:pPr>
    </w:p>
    <w:p w14:paraId="23847140" w14:textId="77777777" w:rsidR="005A69B2" w:rsidRDefault="005A69B2" w:rsidP="77A647CD">
      <w:pPr>
        <w:pStyle w:val="NormalWeb"/>
        <w:rPr>
          <w:b/>
          <w:bCs/>
        </w:rPr>
      </w:pPr>
    </w:p>
    <w:p w14:paraId="7DF313AA" w14:textId="77777777" w:rsidR="005A69B2" w:rsidRDefault="005A69B2" w:rsidP="77A647CD">
      <w:pPr>
        <w:pStyle w:val="NormalWeb"/>
        <w:rPr>
          <w:b/>
          <w:bCs/>
        </w:rPr>
      </w:pPr>
    </w:p>
    <w:p w14:paraId="49C809CC" w14:textId="77777777" w:rsidR="005A69B2" w:rsidRDefault="005A69B2" w:rsidP="77A647CD">
      <w:pPr>
        <w:pStyle w:val="NormalWeb"/>
        <w:rPr>
          <w:b/>
          <w:bCs/>
        </w:rPr>
      </w:pPr>
    </w:p>
    <w:p w14:paraId="087AB9F7" w14:textId="77777777" w:rsidR="005A69B2" w:rsidRDefault="005A69B2" w:rsidP="77A647CD">
      <w:pPr>
        <w:pStyle w:val="NormalWeb"/>
        <w:rPr>
          <w:b/>
          <w:bCs/>
        </w:rPr>
      </w:pPr>
    </w:p>
    <w:p w14:paraId="58E402EC" w14:textId="77777777" w:rsidR="005A69B2" w:rsidRDefault="005A69B2" w:rsidP="77A647CD">
      <w:pPr>
        <w:pStyle w:val="NormalWeb"/>
        <w:rPr>
          <w:b/>
          <w:bCs/>
        </w:rPr>
      </w:pPr>
    </w:p>
    <w:p w14:paraId="7415C86E" w14:textId="77777777" w:rsidR="005A69B2" w:rsidRDefault="005A69B2" w:rsidP="77A647CD">
      <w:pPr>
        <w:pStyle w:val="NormalWeb"/>
        <w:rPr>
          <w:b/>
          <w:bCs/>
        </w:rPr>
      </w:pPr>
    </w:p>
    <w:p w14:paraId="536ADF60" w14:textId="77777777" w:rsidR="005A69B2" w:rsidRDefault="005A69B2" w:rsidP="77A647CD">
      <w:pPr>
        <w:pStyle w:val="NormalWeb"/>
        <w:rPr>
          <w:b/>
          <w:bCs/>
        </w:rPr>
      </w:pPr>
    </w:p>
    <w:p w14:paraId="171ED03E" w14:textId="77777777" w:rsidR="005A69B2" w:rsidRDefault="005A69B2" w:rsidP="77A647CD">
      <w:pPr>
        <w:pStyle w:val="NormalWeb"/>
        <w:rPr>
          <w:b/>
          <w:bCs/>
        </w:rPr>
      </w:pPr>
    </w:p>
    <w:p w14:paraId="6498BC26" w14:textId="77777777" w:rsidR="005A69B2" w:rsidRDefault="005A69B2" w:rsidP="77A647CD">
      <w:pPr>
        <w:pStyle w:val="NormalWeb"/>
        <w:rPr>
          <w:b/>
          <w:bCs/>
        </w:rPr>
      </w:pPr>
    </w:p>
    <w:p w14:paraId="630E45D1" w14:textId="77777777" w:rsidR="00DD1B6C" w:rsidRDefault="00DD1B6C" w:rsidP="77A647CD">
      <w:pPr>
        <w:pStyle w:val="NormalWeb"/>
        <w:rPr>
          <w:b/>
          <w:bCs/>
        </w:rPr>
      </w:pPr>
    </w:p>
    <w:p w14:paraId="4F8EF6AA" w14:textId="3590B039" w:rsidR="005F3239" w:rsidRPr="00292A6B" w:rsidRDefault="77A647CD" w:rsidP="77A647CD">
      <w:pPr>
        <w:pStyle w:val="NormalWeb"/>
        <w:rPr>
          <w:b/>
          <w:bCs/>
        </w:rPr>
      </w:pPr>
      <w:r w:rsidRPr="77A647CD">
        <w:rPr>
          <w:b/>
          <w:bCs/>
        </w:rPr>
        <w:t>§ 3-6 Estetiske bestemmelser (</w:t>
      </w:r>
      <w:proofErr w:type="spellStart"/>
      <w:r w:rsidRPr="77A647CD">
        <w:rPr>
          <w:b/>
          <w:bCs/>
        </w:rPr>
        <w:t>pbl</w:t>
      </w:r>
      <w:proofErr w:type="spellEnd"/>
      <w:r w:rsidRPr="77A647CD">
        <w:rPr>
          <w:b/>
          <w:bCs/>
        </w:rPr>
        <w:t xml:space="preserve">. §§ 11-9 nr. 5 og 6 og 11-11 nr. 1) </w:t>
      </w:r>
    </w:p>
    <w:p w14:paraId="3A99BAD0" w14:textId="77777777" w:rsidR="005F3239" w:rsidRDefault="77A647CD" w:rsidP="005F3239">
      <w:pPr>
        <w:pStyle w:val="NormalWeb"/>
      </w:pPr>
      <w:r>
        <w:t xml:space="preserve"> I alle plan- og byggesaker skal det inngå en redegjørelse for og en vurdering av tiltakets estetiske sider, både i forhold til seg selv, omgivelsene og fjernvirkning. Der tiltaket vil få fjernvirkning eller lokaliseres som landemerke, skal dette omtales særskilt i redegjørelsen.  </w:t>
      </w:r>
    </w:p>
    <w:p w14:paraId="36A09C59" w14:textId="77777777" w:rsidR="005F3239" w:rsidRDefault="77A647CD" w:rsidP="005F3239">
      <w:pPr>
        <w:pStyle w:val="NormalWeb"/>
      </w:pPr>
      <w:r>
        <w:t xml:space="preserve"> Ved behandlingen av plan- og byggesaker skal det legges avgjørende vekt på bevaring av Liers grønne preg, med spesiell oppmerksomhet på å ivareta kulturlandskapet, de grønne åssidene utenom strekningen Gullaug – Nordal vest for </w:t>
      </w:r>
      <w:proofErr w:type="spellStart"/>
      <w:r>
        <w:t>markagrensa</w:t>
      </w:r>
      <w:proofErr w:type="spellEnd"/>
      <w:r>
        <w:t xml:space="preserve">, </w:t>
      </w:r>
      <w:proofErr w:type="spellStart"/>
      <w:r>
        <w:t>åsprofiler</w:t>
      </w:r>
      <w:proofErr w:type="spellEnd"/>
      <w:r>
        <w:t xml:space="preserve"> og landskapssilhuetter.  </w:t>
      </w:r>
    </w:p>
    <w:p w14:paraId="4A9AD38E" w14:textId="77777777" w:rsidR="005F3239" w:rsidRDefault="77A647CD" w:rsidP="005F3239">
      <w:pPr>
        <w:pStyle w:val="NormalWeb"/>
      </w:pPr>
      <w:r>
        <w:t xml:space="preserve"> Ved tiltak nær verneverdige kulturminner eller viktige kulturlandskap skal det legges særlig vekt på helhetsvurdering. </w:t>
      </w:r>
    </w:p>
    <w:p w14:paraId="30B2C488" w14:textId="77777777" w:rsidR="005F3239" w:rsidRDefault="77A647CD" w:rsidP="005F3239">
      <w:pPr>
        <w:pStyle w:val="NormalWeb"/>
      </w:pPr>
      <w:r>
        <w:lastRenderedPageBreak/>
        <w:t xml:space="preserve"> All skilting og reklame skal utføres i samsvar med kommunens skiltvedtekter. Kommunen kan kreve at skiltplan skal inngå i beskrivelsen av tiltakets estetiske sider. </w:t>
      </w:r>
    </w:p>
    <w:p w14:paraId="552A55FE" w14:textId="77777777" w:rsidR="005F3239" w:rsidRDefault="77A647CD" w:rsidP="005F3239">
      <w:pPr>
        <w:pStyle w:val="NormalWeb"/>
      </w:pPr>
      <w:r>
        <w:t xml:space="preserve"> Ved planlegging og bygging av samferdselstiltak skal det stilles krav til og redegjøres for estetiske tiltak, også for påkrevde støydempende tiltak. </w:t>
      </w:r>
    </w:p>
    <w:p w14:paraId="5431E124" w14:textId="77777777" w:rsidR="005F3239" w:rsidRDefault="77A647CD" w:rsidP="005F3239">
      <w:pPr>
        <w:pStyle w:val="NormalWeb"/>
      </w:pPr>
      <w:r>
        <w:t xml:space="preserve">I skrånende terreng hvor arealet under bygningen er brattere enn 1:5, skal bygningen oppføres med kjeller-/underetasje. </w:t>
      </w:r>
    </w:p>
    <w:p w14:paraId="48E8D976" w14:textId="24C05B25" w:rsidR="002F7BA3" w:rsidRDefault="00903108" w:rsidP="77A647CD">
      <w:pPr>
        <w:rPr>
          <w:b/>
          <w:bCs/>
        </w:rPr>
      </w:pPr>
      <w:r w:rsidRPr="77A647CD">
        <w:rPr>
          <w:b/>
          <w:bCs/>
        </w:rPr>
        <w:t xml:space="preserve">§ </w:t>
      </w:r>
      <w:r w:rsidR="00B61792" w:rsidRPr="77A647CD">
        <w:rPr>
          <w:b/>
          <w:bCs/>
        </w:rPr>
        <w:t>3</w:t>
      </w:r>
      <w:r w:rsidRPr="77A647CD">
        <w:rPr>
          <w:b/>
          <w:bCs/>
        </w:rPr>
        <w:t>-</w:t>
      </w:r>
      <w:r w:rsidR="00292A6B" w:rsidRPr="77A647CD">
        <w:rPr>
          <w:b/>
          <w:bCs/>
        </w:rPr>
        <w:t>7</w:t>
      </w:r>
      <w:r w:rsidRPr="000573C4">
        <w:rPr>
          <w:b/>
        </w:rPr>
        <w:tab/>
      </w:r>
      <w:r w:rsidR="002F7BA3" w:rsidRPr="77A647CD">
        <w:rPr>
          <w:b/>
          <w:bCs/>
        </w:rPr>
        <w:t>Minste uteoppholdsareal – MUA (PBL § 11-9 nr. 5)</w:t>
      </w:r>
    </w:p>
    <w:p w14:paraId="32696198" w14:textId="7D0885C3" w:rsidR="003143FA" w:rsidRPr="003143FA" w:rsidRDefault="000573C4" w:rsidP="003143FA">
      <w:pPr>
        <w:rPr>
          <w:i/>
        </w:rPr>
      </w:pPr>
      <w:r>
        <w:rPr>
          <w:i/>
        </w:rPr>
        <w:t xml:space="preserve"> </w:t>
      </w:r>
    </w:p>
    <w:p w14:paraId="0FD1DB10" w14:textId="77777777" w:rsidR="003143FA" w:rsidRPr="000573C4" w:rsidRDefault="77A647CD" w:rsidP="003143FA">
      <w:r>
        <w:t xml:space="preserve">For eneboliger skal det avsettes og opparbeides minimum 200 m2 egnet uteoppholdsareal pr. enebolig. Det skal avsettes og opparbeides minimum 50 m2 egnet uteoppholdsareal for sekundærleiligheter på inntil 70 m2 BRA. For tomannsboliger og andre småhus hvor det ikke er angitt særskilte krav, skal det avsettes og opparbeides minimum 200 </w:t>
      </w:r>
    </w:p>
    <w:p w14:paraId="00CDBC4C" w14:textId="77777777" w:rsidR="003143FA" w:rsidRPr="000573C4" w:rsidRDefault="77A647CD" w:rsidP="003143FA">
      <w:r>
        <w:t xml:space="preserve">m2 pluss 50 m2/boenhet egnet uteoppholdsareal. Arealkravet for samtlige boligtyper skal dekkes på den tomta bygningen ligger på. </w:t>
      </w:r>
    </w:p>
    <w:p w14:paraId="6FBD6E06" w14:textId="77777777" w:rsidR="003143FA" w:rsidRPr="000573C4" w:rsidRDefault="77A647CD" w:rsidP="003143FA">
      <w:r>
        <w:t xml:space="preserve">For blokk- og terrassert bebyggelse skal det avsettes og opparbeides minimum 80 m2 egnet uteoppholdsareal pr. boenhet, hvorav inntil 10 m2 kan være på balkong. Kravet kan oppfylles i form av fellesareal, og da skal minimum 25 m2 av fellesarealet pr. boenhet opparbeides som nærmiljøanlegg/lekeareal. </w:t>
      </w:r>
    </w:p>
    <w:p w14:paraId="5132C1C8" w14:textId="77777777" w:rsidR="003143FA" w:rsidRPr="000573C4" w:rsidRDefault="77A647CD" w:rsidP="003143FA">
      <w:r>
        <w:t xml:space="preserve"> Ved utbygging av fire eller flere boenheter skal det i tillegg til de arealene som er påkrevd etter andre ledd, avsettes og opparbeides felles tilfredsstillende leke- og oppholdsarealer i samsvar med kravene i § 2-4. Fellesarealet skal ferdigstilles før midlertidig brukstillatelse eller ferdigattest gis.  </w:t>
      </w:r>
    </w:p>
    <w:p w14:paraId="234106BA" w14:textId="77777777" w:rsidR="003143FA" w:rsidRPr="000573C4" w:rsidRDefault="77A647CD" w:rsidP="003143FA">
      <w:r>
        <w:t xml:space="preserve">Uteoppholdsareal og fellesareal skal blant annet tilfredsstille følgende krav: </w:t>
      </w:r>
    </w:p>
    <w:p w14:paraId="10ABC4B9" w14:textId="77777777" w:rsidR="003143FA" w:rsidRPr="000573C4" w:rsidRDefault="77A647CD" w:rsidP="003143FA">
      <w:r>
        <w:t xml:space="preserve">a) Det skal være sollys på 50 % av arealet klokka 15.00 vår- og høstjevndøgn  </w:t>
      </w:r>
    </w:p>
    <w:p w14:paraId="28A694B2" w14:textId="77777777" w:rsidR="003143FA" w:rsidRPr="000573C4" w:rsidRDefault="77A647CD" w:rsidP="003143FA">
      <w:r>
        <w:t xml:space="preserve">b) Arealet skal ikke være brattere enn 1:3. Brattere terreng kan aksepteres hvis arealet har særskilte kvaliteter </w:t>
      </w:r>
    </w:p>
    <w:p w14:paraId="19A33FF1" w14:textId="77777777" w:rsidR="003143FA" w:rsidRPr="000573C4" w:rsidRDefault="77A647CD" w:rsidP="003143FA">
      <w:r>
        <w:t xml:space="preserve">c) Arealet skal ikke inngå i parkeringsareal eller annet trafikkareal  </w:t>
      </w:r>
    </w:p>
    <w:p w14:paraId="26D8BAC6" w14:textId="77777777" w:rsidR="003143FA" w:rsidRPr="000573C4" w:rsidRDefault="77A647CD" w:rsidP="003143FA">
      <w:r>
        <w:t xml:space="preserve">d) Støyforholda på arealet skal ikke overstige </w:t>
      </w:r>
      <w:proofErr w:type="spellStart"/>
      <w:r>
        <w:t>Lden</w:t>
      </w:r>
      <w:proofErr w:type="spellEnd"/>
      <w:r>
        <w:t xml:space="preserve"> = 55 </w:t>
      </w:r>
      <w:proofErr w:type="spellStart"/>
      <w:r>
        <w:t>dBA</w:t>
      </w:r>
      <w:proofErr w:type="spellEnd"/>
      <w:r>
        <w:t xml:space="preserve">. Arealet skal ikke utsettes for forurensning som overskrider terskelverdier gitt ved forskrifter og veiledninger for forurensning. </w:t>
      </w:r>
    </w:p>
    <w:p w14:paraId="6381F693" w14:textId="77777777" w:rsidR="003143FA" w:rsidRPr="000573C4" w:rsidRDefault="77A647CD" w:rsidP="003143FA">
      <w:r>
        <w:t xml:space="preserve">e) Det skal være tilrettelagt atkomst for orienterings- og bevegelseshemmede, og atkomsten skal for øvrig være trygg </w:t>
      </w:r>
    </w:p>
    <w:p w14:paraId="0BDD4B88" w14:textId="77777777" w:rsidR="003143FA" w:rsidRPr="000573C4" w:rsidRDefault="77A647CD" w:rsidP="003143FA">
      <w:r>
        <w:t xml:space="preserve">f) Arealet skal inneha soner for lek, sosialt samvær og ha områder uten direkte innsyn  </w:t>
      </w:r>
    </w:p>
    <w:p w14:paraId="582DAC59" w14:textId="77777777" w:rsidR="003143FA" w:rsidRPr="002F7BA3" w:rsidRDefault="003143FA" w:rsidP="002F7BA3">
      <w:pPr>
        <w:rPr>
          <w:b/>
        </w:rPr>
      </w:pPr>
    </w:p>
    <w:p w14:paraId="2013D0D5" w14:textId="77777777" w:rsidR="003143FA" w:rsidRDefault="003143FA" w:rsidP="002F7BA3">
      <w:pPr>
        <w:rPr>
          <w:b/>
        </w:rPr>
      </w:pPr>
    </w:p>
    <w:p w14:paraId="48E8D9BA" w14:textId="602BE638" w:rsidR="005730CE" w:rsidRPr="005730CE" w:rsidRDefault="005730CE" w:rsidP="77A647CD">
      <w:pPr>
        <w:rPr>
          <w:b/>
          <w:bCs/>
        </w:rPr>
      </w:pPr>
      <w:r w:rsidRPr="77A647CD">
        <w:rPr>
          <w:b/>
          <w:bCs/>
        </w:rPr>
        <w:t xml:space="preserve">§ </w:t>
      </w:r>
      <w:r w:rsidR="00B61792" w:rsidRPr="77A647CD">
        <w:rPr>
          <w:b/>
          <w:bCs/>
        </w:rPr>
        <w:t>3</w:t>
      </w:r>
      <w:r w:rsidRPr="77A647CD">
        <w:rPr>
          <w:b/>
          <w:bCs/>
        </w:rPr>
        <w:t>-</w:t>
      </w:r>
      <w:r w:rsidR="00292A6B" w:rsidRPr="77A647CD">
        <w:rPr>
          <w:b/>
          <w:bCs/>
        </w:rPr>
        <w:t>8</w:t>
      </w:r>
      <w:r w:rsidRPr="005730CE">
        <w:rPr>
          <w:b/>
        </w:rPr>
        <w:tab/>
      </w:r>
      <w:r w:rsidRPr="77A647CD">
        <w:rPr>
          <w:b/>
          <w:bCs/>
        </w:rPr>
        <w:t>Kvalitetskrav til uteoppholdsareal (PBL § 11-9 nr. 5)</w:t>
      </w:r>
    </w:p>
    <w:p w14:paraId="48E8D9BB" w14:textId="77777777" w:rsidR="007E7B9D" w:rsidRDefault="77A647CD" w:rsidP="002F7BA3">
      <w:r>
        <w:t>Uteoppholdsareal skal være egnet til formålet og minimum oppfylle følgende krav:</w:t>
      </w:r>
    </w:p>
    <w:p w14:paraId="48E8D9BC" w14:textId="77777777" w:rsidR="007E7B9D" w:rsidRDefault="007E7B9D" w:rsidP="002F7BA3"/>
    <w:p w14:paraId="48E8D9BD" w14:textId="77777777" w:rsidR="00AA45B5" w:rsidRDefault="77A647CD" w:rsidP="00B43C2F">
      <w:pPr>
        <w:numPr>
          <w:ilvl w:val="0"/>
          <w:numId w:val="16"/>
        </w:numPr>
      </w:pPr>
      <w:r>
        <w:t>Det skal være sollys på minst 25 % av arealet klokka 15.00 ved vårjevndøgn.</w:t>
      </w:r>
    </w:p>
    <w:p w14:paraId="48E8D9BE" w14:textId="77777777" w:rsidR="00E74CD2" w:rsidRDefault="77A647CD" w:rsidP="00B43C2F">
      <w:pPr>
        <w:numPr>
          <w:ilvl w:val="0"/>
          <w:numId w:val="16"/>
        </w:numPr>
      </w:pPr>
      <w:r>
        <w:t>Arealet skal ikke være brattere enn 1:3. Brattere terreng kan aksepteres hvis arealet har særskilte kvaliteter.</w:t>
      </w:r>
    </w:p>
    <w:p w14:paraId="48E8D9BF" w14:textId="77777777" w:rsidR="0050723D" w:rsidRDefault="77A647CD" w:rsidP="00B43C2F">
      <w:pPr>
        <w:numPr>
          <w:ilvl w:val="0"/>
          <w:numId w:val="16"/>
        </w:numPr>
      </w:pPr>
      <w:r>
        <w:t>Arealet skal ikke inngå i parkeringsareal eller annet trafikkareal.</w:t>
      </w:r>
    </w:p>
    <w:p w14:paraId="48E8D9C0" w14:textId="77777777" w:rsidR="0050723D" w:rsidRDefault="77A647CD" w:rsidP="00B43C2F">
      <w:pPr>
        <w:numPr>
          <w:ilvl w:val="0"/>
          <w:numId w:val="16"/>
        </w:numPr>
      </w:pPr>
      <w:r>
        <w:t xml:space="preserve">Støynivået skal ikke overstige </w:t>
      </w:r>
      <w:proofErr w:type="spellStart"/>
      <w:r>
        <w:t>L</w:t>
      </w:r>
      <w:r w:rsidRPr="77A647CD">
        <w:rPr>
          <w:vertAlign w:val="subscript"/>
        </w:rPr>
        <w:t>den</w:t>
      </w:r>
      <w:proofErr w:type="spellEnd"/>
      <w:r>
        <w:t xml:space="preserve"> 55 </w:t>
      </w:r>
      <w:proofErr w:type="spellStart"/>
      <w:r>
        <w:t>dBA</w:t>
      </w:r>
      <w:proofErr w:type="spellEnd"/>
      <w:r>
        <w:t>. Arealet skal heller ikke utsettes for andre former for forurensning som overstiger terskelverdier gitt ved forskrift med veiledere.</w:t>
      </w:r>
    </w:p>
    <w:p w14:paraId="48E8D9C1" w14:textId="77777777" w:rsidR="0050723D" w:rsidRDefault="77A647CD" w:rsidP="00B43C2F">
      <w:pPr>
        <w:numPr>
          <w:ilvl w:val="0"/>
          <w:numId w:val="16"/>
        </w:numPr>
      </w:pPr>
      <w:r>
        <w:t>Arealet skal ha soner for lek, sosialt samvær og rekreasjon.</w:t>
      </w:r>
    </w:p>
    <w:p w14:paraId="48E8D9C2" w14:textId="77777777" w:rsidR="00E74CD2" w:rsidRDefault="00E74CD2" w:rsidP="002F7BA3"/>
    <w:p w14:paraId="48E8D9C3" w14:textId="246C4C23" w:rsidR="00E74CD2" w:rsidRPr="009A1AF8" w:rsidRDefault="77A647CD" w:rsidP="002F7BA3">
      <w:r w:rsidRPr="77A647CD">
        <w:rPr>
          <w:b/>
          <w:bCs/>
        </w:rPr>
        <w:lastRenderedPageBreak/>
        <w:t>Nytt tillegg:</w:t>
      </w:r>
      <w:r>
        <w:t xml:space="preserve"> Uteoppholdsareal kan bestå av både privat og felles areal for flere boenheter. Med unntak for enebolig, tomannsbolig og tremannsbolig, skal minimum 50 % av kravet være fellesareal på terreng.</w:t>
      </w:r>
    </w:p>
    <w:p w14:paraId="48E8D9C5" w14:textId="77777777" w:rsidR="0050723D" w:rsidRDefault="77A647CD" w:rsidP="002F7BA3">
      <w:r>
        <w:t>Åpne verandaer/terrasser og takterrasser kan regnes med som uteoppholdsareal.</w:t>
      </w:r>
    </w:p>
    <w:p w14:paraId="48E8D9C6" w14:textId="77777777" w:rsidR="0050723D" w:rsidRDefault="0050723D" w:rsidP="002F7BA3"/>
    <w:p w14:paraId="0639E513" w14:textId="77777777" w:rsidR="009A1AF8" w:rsidRDefault="009A1AF8" w:rsidP="002F7BA3">
      <w:pPr>
        <w:rPr>
          <w:b/>
          <w:caps/>
        </w:rPr>
      </w:pPr>
    </w:p>
    <w:p w14:paraId="48E8D9CC" w14:textId="2E26167F" w:rsidR="000A571C" w:rsidRDefault="00B8766C" w:rsidP="77A647CD">
      <w:pPr>
        <w:rPr>
          <w:b/>
          <w:bCs/>
          <w:caps/>
        </w:rPr>
      </w:pPr>
      <w:r w:rsidRPr="77A647CD">
        <w:rPr>
          <w:b/>
          <w:bCs/>
          <w:caps/>
        </w:rPr>
        <w:t xml:space="preserve">Kapittel </w:t>
      </w:r>
      <w:r w:rsidR="00B61792" w:rsidRPr="77A647CD">
        <w:rPr>
          <w:b/>
          <w:bCs/>
          <w:caps/>
        </w:rPr>
        <w:t>4</w:t>
      </w:r>
      <w:r w:rsidR="007624C9">
        <w:rPr>
          <w:b/>
          <w:caps/>
        </w:rPr>
        <w:tab/>
      </w:r>
      <w:r w:rsidR="000A571C" w:rsidRPr="77A647CD">
        <w:rPr>
          <w:b/>
          <w:bCs/>
          <w:caps/>
        </w:rPr>
        <w:t>Lekeplasser</w:t>
      </w:r>
    </w:p>
    <w:p w14:paraId="58E68F99" w14:textId="77777777" w:rsidR="009A1AF8" w:rsidRDefault="009A1AF8" w:rsidP="00882DBD">
      <w:pPr>
        <w:rPr>
          <w:b/>
        </w:rPr>
      </w:pPr>
    </w:p>
    <w:p w14:paraId="48E8D9D1" w14:textId="19F14B68" w:rsidR="00882DBD" w:rsidRDefault="001753F2" w:rsidP="77A647CD">
      <w:pPr>
        <w:rPr>
          <w:b/>
          <w:bCs/>
        </w:rPr>
      </w:pPr>
      <w:r w:rsidRPr="77A647CD">
        <w:rPr>
          <w:b/>
          <w:bCs/>
        </w:rPr>
        <w:t xml:space="preserve">§ </w:t>
      </w:r>
      <w:r w:rsidR="00B61792" w:rsidRPr="77A647CD">
        <w:rPr>
          <w:b/>
          <w:bCs/>
        </w:rPr>
        <w:t>4</w:t>
      </w:r>
      <w:r w:rsidRPr="77A647CD">
        <w:rPr>
          <w:b/>
          <w:bCs/>
        </w:rPr>
        <w:t>-</w:t>
      </w:r>
      <w:r w:rsidR="00B61792" w:rsidRPr="77A647CD">
        <w:rPr>
          <w:b/>
          <w:bCs/>
        </w:rPr>
        <w:t>1</w:t>
      </w:r>
      <w:r>
        <w:rPr>
          <w:b/>
        </w:rPr>
        <w:tab/>
      </w:r>
      <w:r w:rsidRPr="77A647CD">
        <w:rPr>
          <w:b/>
          <w:bCs/>
        </w:rPr>
        <w:t>Generelle krav til lekeplasser (PBL § 11-9 nr. 5)</w:t>
      </w:r>
    </w:p>
    <w:p w14:paraId="48E8D9D2" w14:textId="77777777" w:rsidR="00882DBD" w:rsidRPr="00882DBD" w:rsidRDefault="77A647CD" w:rsidP="00882DBD">
      <w:r>
        <w:t>Lekeplasser skal tilfredsstille følgende minimumskrav:</w:t>
      </w:r>
    </w:p>
    <w:p w14:paraId="48E8D9D3" w14:textId="77777777" w:rsidR="00882DBD" w:rsidRDefault="00882DBD" w:rsidP="00882DBD">
      <w:pPr>
        <w:ind w:left="720"/>
      </w:pPr>
    </w:p>
    <w:p w14:paraId="48E8D9D4" w14:textId="77777777" w:rsidR="00882DBD" w:rsidRDefault="77A647CD" w:rsidP="00C54D73">
      <w:pPr>
        <w:numPr>
          <w:ilvl w:val="0"/>
          <w:numId w:val="23"/>
        </w:numPr>
      </w:pPr>
      <w:r>
        <w:t>Det skal være sollys på 25 % av arealet klokka 15.00 ved vårjevndøgn.</w:t>
      </w:r>
    </w:p>
    <w:p w14:paraId="48E8D9D5" w14:textId="77777777" w:rsidR="00882DBD" w:rsidRDefault="77A647CD" w:rsidP="00C54D73">
      <w:pPr>
        <w:numPr>
          <w:ilvl w:val="0"/>
          <w:numId w:val="23"/>
        </w:numPr>
      </w:pPr>
      <w:r>
        <w:t>Arealet skal ikke være brattere enn 1:3. Brattere terreng kan aksepteres hvis arealet har særskilte kvaliteter, f.eks. akebakke.</w:t>
      </w:r>
    </w:p>
    <w:p w14:paraId="48E8D9D6" w14:textId="77777777" w:rsidR="00310EF1" w:rsidRDefault="77A647CD" w:rsidP="00C54D73">
      <w:pPr>
        <w:numPr>
          <w:ilvl w:val="0"/>
          <w:numId w:val="23"/>
        </w:numPr>
      </w:pPr>
      <w:r>
        <w:t xml:space="preserve">Arealet skal ha trafikksikker plassering og atkomst. </w:t>
      </w:r>
    </w:p>
    <w:p w14:paraId="48E8D9D7" w14:textId="77777777" w:rsidR="00310EF1" w:rsidRDefault="77A647CD" w:rsidP="00C54D73">
      <w:pPr>
        <w:numPr>
          <w:ilvl w:val="0"/>
          <w:numId w:val="23"/>
        </w:numPr>
      </w:pPr>
      <w:r>
        <w:t xml:space="preserve">Lekeplasser skal tilrettelegges for orienterings- og bevegelseshemmede i den grad dette er </w:t>
      </w:r>
      <w:proofErr w:type="spellStart"/>
      <w:r>
        <w:t>terrengmessig</w:t>
      </w:r>
      <w:proofErr w:type="spellEnd"/>
      <w:r>
        <w:t xml:space="preserve"> mulig.</w:t>
      </w:r>
    </w:p>
    <w:p w14:paraId="48E8D9D8" w14:textId="77777777" w:rsidR="00310EF1" w:rsidRDefault="77A647CD" w:rsidP="00C54D73">
      <w:pPr>
        <w:numPr>
          <w:ilvl w:val="0"/>
          <w:numId w:val="23"/>
        </w:numPr>
      </w:pPr>
      <w:r>
        <w:t>Barn og unge skal kunne utøve varierte aktiviteter på lekeplasser.</w:t>
      </w:r>
    </w:p>
    <w:p w14:paraId="48E8D9D9" w14:textId="77777777" w:rsidR="007340DC" w:rsidRDefault="77A647CD" w:rsidP="00C54D73">
      <w:pPr>
        <w:numPr>
          <w:ilvl w:val="0"/>
          <w:numId w:val="23"/>
        </w:numPr>
      </w:pPr>
      <w:r>
        <w:t xml:space="preserve">Støynivået skal ikke overstige </w:t>
      </w:r>
      <w:proofErr w:type="spellStart"/>
      <w:r>
        <w:t>L</w:t>
      </w:r>
      <w:r w:rsidRPr="77A647CD">
        <w:rPr>
          <w:vertAlign w:val="subscript"/>
        </w:rPr>
        <w:t>den</w:t>
      </w:r>
      <w:proofErr w:type="spellEnd"/>
      <w:r>
        <w:t xml:space="preserve"> 55 </w:t>
      </w:r>
      <w:proofErr w:type="spellStart"/>
      <w:r>
        <w:t>dBA</w:t>
      </w:r>
      <w:proofErr w:type="spellEnd"/>
      <w:r>
        <w:t>. Arealet skal heller ikke utsettes for andre former for forurensning som overstiger terskelverdier gitt ved forskrift med veiledere.</w:t>
      </w:r>
    </w:p>
    <w:p w14:paraId="48E8D9DA" w14:textId="77777777" w:rsidR="00882DBD" w:rsidRPr="009A1AF8" w:rsidRDefault="77A647CD" w:rsidP="00C54D73">
      <w:pPr>
        <w:numPr>
          <w:ilvl w:val="0"/>
          <w:numId w:val="23"/>
        </w:numPr>
      </w:pPr>
      <w:r>
        <w:t xml:space="preserve">Lekeplasser skal være tilfredsstillende belyst og skjermes mot vei med vegetasjon, </w:t>
      </w:r>
      <w:proofErr w:type="spellStart"/>
      <w:r>
        <w:t>terrengmessige</w:t>
      </w:r>
      <w:proofErr w:type="spellEnd"/>
      <w:r>
        <w:t xml:space="preserve"> tiltak eller på andre hensiktsmessige måter.</w:t>
      </w:r>
    </w:p>
    <w:p w14:paraId="48E8D9DB" w14:textId="77777777" w:rsidR="00882DBD" w:rsidRDefault="77A647CD" w:rsidP="00C54D73">
      <w:pPr>
        <w:numPr>
          <w:ilvl w:val="0"/>
          <w:numId w:val="23"/>
        </w:numPr>
      </w:pPr>
      <w:r>
        <w:t>Lekearealer på tak godkjennes ikke som eneste løsning.</w:t>
      </w:r>
    </w:p>
    <w:p w14:paraId="48E8D9DC" w14:textId="77777777" w:rsidR="009F47AE" w:rsidRPr="009F47AE" w:rsidRDefault="77A647CD" w:rsidP="009F47AE">
      <w:pPr>
        <w:numPr>
          <w:ilvl w:val="0"/>
          <w:numId w:val="23"/>
        </w:numPr>
      </w:pPr>
      <w:r>
        <w:t>Lekearealer skal møbleres med benk/sittegruppe og slik at de også kan fungere som sosiale møteplasser</w:t>
      </w:r>
    </w:p>
    <w:p w14:paraId="48E8D9DD" w14:textId="77777777" w:rsidR="001753F2" w:rsidRDefault="001753F2" w:rsidP="002F7BA3"/>
    <w:p w14:paraId="48E8D9DE" w14:textId="77777777" w:rsidR="00C54D73" w:rsidRPr="00C54D73" w:rsidRDefault="77A647CD" w:rsidP="77A647CD">
      <w:pPr>
        <w:rPr>
          <w:i/>
          <w:iCs/>
        </w:rPr>
      </w:pPr>
      <w:r w:rsidRPr="77A647CD">
        <w:rPr>
          <w:i/>
          <w:iCs/>
        </w:rPr>
        <w:t>Retningslinjer:</w:t>
      </w:r>
    </w:p>
    <w:p w14:paraId="48E8D9DF" w14:textId="77777777" w:rsidR="00C54D73" w:rsidRPr="00C54D73" w:rsidRDefault="77A647CD" w:rsidP="77A647CD">
      <w:pPr>
        <w:rPr>
          <w:i/>
          <w:iCs/>
        </w:rPr>
      </w:pPr>
      <w:r w:rsidRPr="77A647CD">
        <w:rPr>
          <w:i/>
          <w:iCs/>
        </w:rPr>
        <w:t xml:space="preserve">Det skal være tilgjengelige arealer for lek og opphold for barn i ulike aldre, og arealene skal gi mulighet for samhandling mellom barn, unge og voksne. Det skal legges opp til at lekeplasser også kan fungere som sosiale møteplasser. </w:t>
      </w:r>
    </w:p>
    <w:p w14:paraId="48E8D9E0" w14:textId="77777777" w:rsidR="00C54D73" w:rsidRPr="00C54D73" w:rsidRDefault="00C54D73" w:rsidP="00C54D73">
      <w:pPr>
        <w:rPr>
          <w:i/>
        </w:rPr>
      </w:pPr>
    </w:p>
    <w:p w14:paraId="48E8D9E1" w14:textId="77777777" w:rsidR="00C54D73" w:rsidRPr="00C54D73" w:rsidRDefault="77A647CD" w:rsidP="77A647CD">
      <w:pPr>
        <w:rPr>
          <w:i/>
          <w:iCs/>
        </w:rPr>
      </w:pPr>
      <w:r w:rsidRPr="77A647CD">
        <w:rPr>
          <w:i/>
          <w:iCs/>
        </w:rPr>
        <w:t xml:space="preserve">Lekeplassen skal ha trafikksikker adkomst og bør i tillegg tilrettelegges med atkomst langs sti i </w:t>
      </w:r>
      <w:proofErr w:type="spellStart"/>
      <w:r w:rsidRPr="77A647CD">
        <w:rPr>
          <w:i/>
          <w:iCs/>
        </w:rPr>
        <w:t>grøntdrag</w:t>
      </w:r>
      <w:proofErr w:type="spellEnd"/>
      <w:r w:rsidRPr="77A647CD">
        <w:rPr>
          <w:i/>
          <w:iCs/>
        </w:rPr>
        <w:t xml:space="preserve"> (snarvei), mellom boligarealene. </w:t>
      </w:r>
    </w:p>
    <w:p w14:paraId="48E8D9E2" w14:textId="77777777" w:rsidR="00C54D73" w:rsidRPr="00C54D73" w:rsidRDefault="00C54D73" w:rsidP="00C54D73">
      <w:pPr>
        <w:rPr>
          <w:i/>
        </w:rPr>
      </w:pPr>
    </w:p>
    <w:p w14:paraId="48E8D9E3" w14:textId="77777777" w:rsidR="00C54D73" w:rsidRDefault="77A647CD" w:rsidP="77A647CD">
      <w:pPr>
        <w:rPr>
          <w:i/>
          <w:iCs/>
        </w:rPr>
      </w:pPr>
      <w:r w:rsidRPr="77A647CD">
        <w:rPr>
          <w:i/>
          <w:iCs/>
        </w:rPr>
        <w:t>Ved oppføring av fire eller flere boenheter skal lekeplasser opparbeides før det gis midlertidig brukstillatelse eller ferdigattest. Lekeplassene skal være opparbeidet senest første sommer (i løpet av september) etter at midlertidig brukstillatelse er gitt for første bolig i tilliggende utbyggingsområde.</w:t>
      </w:r>
    </w:p>
    <w:p w14:paraId="48E8D9E4" w14:textId="77777777" w:rsidR="009E7259" w:rsidRDefault="009E7259" w:rsidP="00C54D73">
      <w:pPr>
        <w:rPr>
          <w:i/>
        </w:rPr>
      </w:pPr>
    </w:p>
    <w:p w14:paraId="48E8D9E5" w14:textId="77777777" w:rsidR="009E7259" w:rsidRPr="00C54D73" w:rsidRDefault="77A647CD" w:rsidP="77A647CD">
      <w:pPr>
        <w:rPr>
          <w:i/>
          <w:iCs/>
        </w:rPr>
      </w:pPr>
      <w:r w:rsidRPr="77A647CD">
        <w:rPr>
          <w:i/>
          <w:iCs/>
        </w:rPr>
        <w:t>Ved fradeling til og etablering av 1-3 boenheter skal nærhet til nærmeste lekeplass inngå som et av vurderingskriteriene.</w:t>
      </w:r>
    </w:p>
    <w:p w14:paraId="48E8D9E6" w14:textId="77777777" w:rsidR="00C54D73" w:rsidRPr="001753F2" w:rsidRDefault="00C54D73" w:rsidP="002F7BA3"/>
    <w:p w14:paraId="5588F734" w14:textId="77777777" w:rsidR="00AF0341" w:rsidRDefault="00AF0341">
      <w:pPr>
        <w:rPr>
          <w:b/>
          <w:bCs/>
        </w:rPr>
      </w:pPr>
      <w:r>
        <w:rPr>
          <w:b/>
          <w:bCs/>
        </w:rPr>
        <w:br w:type="page"/>
      </w:r>
    </w:p>
    <w:p w14:paraId="48E8D9E7" w14:textId="78EDCAC6" w:rsidR="001753F2" w:rsidRPr="000A571C" w:rsidRDefault="001753F2" w:rsidP="77A647CD">
      <w:pPr>
        <w:rPr>
          <w:b/>
          <w:bCs/>
        </w:rPr>
      </w:pPr>
      <w:r w:rsidRPr="77A647CD">
        <w:rPr>
          <w:b/>
          <w:bCs/>
        </w:rPr>
        <w:lastRenderedPageBreak/>
        <w:t xml:space="preserve">§ </w:t>
      </w:r>
      <w:r w:rsidR="00B61792" w:rsidRPr="77A647CD">
        <w:rPr>
          <w:b/>
          <w:bCs/>
        </w:rPr>
        <w:t>4</w:t>
      </w:r>
      <w:r w:rsidRPr="77A647CD">
        <w:rPr>
          <w:b/>
          <w:bCs/>
        </w:rPr>
        <w:t>-</w:t>
      </w:r>
      <w:r w:rsidR="00B61792" w:rsidRPr="77A647CD">
        <w:rPr>
          <w:b/>
          <w:bCs/>
        </w:rPr>
        <w:t>2</w:t>
      </w:r>
      <w:r>
        <w:rPr>
          <w:b/>
        </w:rPr>
        <w:tab/>
      </w:r>
      <w:r w:rsidR="00C54D73" w:rsidRPr="77A647CD">
        <w:rPr>
          <w:b/>
          <w:bCs/>
        </w:rPr>
        <w:t>Størrelse på lekeplasser</w:t>
      </w:r>
      <w:r w:rsidRPr="77A647CD">
        <w:rPr>
          <w:b/>
          <w:bCs/>
        </w:rPr>
        <w:t xml:space="preserve"> (PBL § 11-9 nr. 5)</w:t>
      </w:r>
    </w:p>
    <w:p w14:paraId="48E8D9E8" w14:textId="77777777" w:rsidR="001753F2" w:rsidRDefault="77A647CD" w:rsidP="002F7BA3">
      <w:r>
        <w:t xml:space="preserve">Det skal avsettes og opparbeides lekeareal i samsvar med tabellen nedenfor ved etablering av boliger. </w:t>
      </w:r>
    </w:p>
    <w:p w14:paraId="48E8D9E9" w14:textId="77777777" w:rsidR="009847F2" w:rsidRDefault="009847F2" w:rsidP="002F7BA3"/>
    <w:tbl>
      <w:tblPr>
        <w:tblW w:w="0" w:type="auto"/>
        <w:tblCellMar>
          <w:left w:w="0" w:type="dxa"/>
          <w:right w:w="0" w:type="dxa"/>
        </w:tblCellMar>
        <w:tblLook w:val="04A0" w:firstRow="1" w:lastRow="0" w:firstColumn="1" w:lastColumn="0" w:noHBand="0" w:noVBand="1"/>
      </w:tblPr>
      <w:tblGrid>
        <w:gridCol w:w="2325"/>
        <w:gridCol w:w="2321"/>
        <w:gridCol w:w="2320"/>
        <w:gridCol w:w="2322"/>
      </w:tblGrid>
      <w:tr w:rsidR="009847F2" w14:paraId="48E8D9EE" w14:textId="77777777" w:rsidTr="77A647CD">
        <w:tc>
          <w:tcPr>
            <w:tcW w:w="2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E8D9EA" w14:textId="77777777" w:rsidR="009847F2" w:rsidRPr="00EC2A9D" w:rsidRDefault="77A647CD" w:rsidP="77A647CD">
            <w:pPr>
              <w:jc w:val="center"/>
              <w:rPr>
                <w:rFonts w:ascii="Calibri" w:eastAsia="Calibri" w:hAnsi="Calibri"/>
                <w:sz w:val="22"/>
                <w:szCs w:val="22"/>
                <w:lang w:eastAsia="en-US"/>
              </w:rPr>
            </w:pPr>
            <w:r>
              <w:t>Antall boenheter</w:t>
            </w:r>
          </w:p>
        </w:tc>
        <w:tc>
          <w:tcPr>
            <w:tcW w:w="2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E8D9EB" w14:textId="77777777" w:rsidR="009847F2" w:rsidRPr="00EC2A9D" w:rsidRDefault="77A647CD" w:rsidP="77A647CD">
            <w:pPr>
              <w:jc w:val="center"/>
              <w:rPr>
                <w:rFonts w:ascii="Calibri" w:eastAsia="Calibri" w:hAnsi="Calibri"/>
                <w:sz w:val="22"/>
                <w:szCs w:val="22"/>
                <w:lang w:eastAsia="en-US"/>
              </w:rPr>
            </w:pPr>
            <w:proofErr w:type="spellStart"/>
            <w:r>
              <w:t>Sandlek</w:t>
            </w:r>
            <w:proofErr w:type="spellEnd"/>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E8D9EC" w14:textId="77777777" w:rsidR="009847F2" w:rsidRPr="00EC2A9D" w:rsidRDefault="77A647CD" w:rsidP="77A647CD">
            <w:pPr>
              <w:jc w:val="center"/>
              <w:rPr>
                <w:rFonts w:ascii="Calibri" w:eastAsia="Calibri" w:hAnsi="Calibri"/>
                <w:sz w:val="22"/>
                <w:szCs w:val="22"/>
                <w:lang w:eastAsia="en-US"/>
              </w:rPr>
            </w:pPr>
            <w:proofErr w:type="spellStart"/>
            <w:r>
              <w:t>Nærlek</w:t>
            </w:r>
            <w:proofErr w:type="spellEnd"/>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E8D9ED" w14:textId="77777777" w:rsidR="009847F2" w:rsidRPr="00EC2A9D" w:rsidRDefault="77A647CD" w:rsidP="77A647CD">
            <w:pPr>
              <w:jc w:val="center"/>
              <w:rPr>
                <w:rFonts w:ascii="Calibri" w:eastAsia="Calibri" w:hAnsi="Calibri"/>
                <w:sz w:val="22"/>
                <w:szCs w:val="22"/>
                <w:lang w:eastAsia="en-US"/>
              </w:rPr>
            </w:pPr>
            <w:proofErr w:type="spellStart"/>
            <w:r>
              <w:t>Strøklek</w:t>
            </w:r>
            <w:proofErr w:type="spellEnd"/>
          </w:p>
        </w:tc>
      </w:tr>
      <w:tr w:rsidR="009847F2" w14:paraId="48E8D9F3" w14:textId="77777777" w:rsidTr="77A647C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D9EF" w14:textId="77777777" w:rsidR="009847F2" w:rsidRPr="00EC2A9D" w:rsidRDefault="77A647CD" w:rsidP="77A647CD">
            <w:pPr>
              <w:jc w:val="center"/>
              <w:rPr>
                <w:rFonts w:ascii="Calibri" w:eastAsia="Calibri" w:hAnsi="Calibri"/>
                <w:sz w:val="22"/>
                <w:szCs w:val="22"/>
                <w:lang w:eastAsia="en-US"/>
              </w:rPr>
            </w:pPr>
            <w:r>
              <w:t>1-3</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14:paraId="48E8D9F0" w14:textId="77777777" w:rsidR="009847F2" w:rsidRPr="00EC2A9D" w:rsidRDefault="77A647CD" w:rsidP="77A647CD">
            <w:pPr>
              <w:jc w:val="center"/>
              <w:rPr>
                <w:rFonts w:ascii="Calibri" w:eastAsia="Calibri" w:hAnsi="Calibri"/>
                <w:sz w:val="22"/>
                <w:szCs w:val="22"/>
                <w:lang w:eastAsia="en-US"/>
              </w:rPr>
            </w:pPr>
            <w:r>
              <w:t>-</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48E8D9F1" w14:textId="77777777" w:rsidR="009847F2" w:rsidRPr="00EC2A9D" w:rsidRDefault="77A647CD" w:rsidP="77A647CD">
            <w:pPr>
              <w:jc w:val="center"/>
              <w:rPr>
                <w:rFonts w:ascii="Calibri" w:eastAsia="Calibri" w:hAnsi="Calibri"/>
                <w:sz w:val="22"/>
                <w:szCs w:val="22"/>
                <w:lang w:eastAsia="en-US"/>
              </w:rPr>
            </w:pPr>
            <w:r>
              <w:t>-</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48E8D9F2" w14:textId="77777777" w:rsidR="009847F2" w:rsidRPr="00EC2A9D" w:rsidRDefault="77A647CD" w:rsidP="77A647CD">
            <w:pPr>
              <w:jc w:val="center"/>
              <w:rPr>
                <w:rFonts w:ascii="Calibri" w:eastAsia="Calibri" w:hAnsi="Calibri"/>
                <w:sz w:val="22"/>
                <w:szCs w:val="22"/>
                <w:lang w:eastAsia="en-US"/>
              </w:rPr>
            </w:pPr>
            <w:r>
              <w:t>-</w:t>
            </w:r>
          </w:p>
        </w:tc>
      </w:tr>
      <w:tr w:rsidR="009847F2" w14:paraId="48E8D9F8" w14:textId="77777777" w:rsidTr="77A647C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D9F4" w14:textId="77777777" w:rsidR="009847F2" w:rsidRPr="00EC2A9D" w:rsidRDefault="77A647CD" w:rsidP="77A647CD">
            <w:pPr>
              <w:jc w:val="center"/>
              <w:rPr>
                <w:rFonts w:ascii="Calibri" w:eastAsia="Calibri" w:hAnsi="Calibri"/>
                <w:sz w:val="22"/>
                <w:szCs w:val="22"/>
                <w:lang w:eastAsia="en-US"/>
              </w:rPr>
            </w:pPr>
            <w:r>
              <w:t>4-6</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14:paraId="48E8D9F5" w14:textId="77777777" w:rsidR="009847F2" w:rsidRPr="00EC2A9D" w:rsidRDefault="77A647CD" w:rsidP="77A647CD">
            <w:pPr>
              <w:jc w:val="center"/>
              <w:rPr>
                <w:rFonts w:ascii="Calibri" w:eastAsia="Calibri" w:hAnsi="Calibri"/>
                <w:sz w:val="22"/>
                <w:szCs w:val="22"/>
                <w:lang w:eastAsia="en-US"/>
              </w:rPr>
            </w:pPr>
            <w:r>
              <w:t>100 m</w:t>
            </w:r>
            <w:r w:rsidRPr="77A647CD">
              <w:rPr>
                <w:vertAlign w:val="superscript"/>
              </w:rPr>
              <w:t>2</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48E8D9F6" w14:textId="77777777" w:rsidR="009847F2" w:rsidRPr="00EC2A9D" w:rsidRDefault="77A647CD" w:rsidP="77A647CD">
            <w:pPr>
              <w:jc w:val="center"/>
              <w:rPr>
                <w:rFonts w:ascii="Calibri" w:eastAsia="Calibri" w:hAnsi="Calibri"/>
                <w:sz w:val="22"/>
                <w:szCs w:val="22"/>
                <w:lang w:eastAsia="en-US"/>
              </w:rPr>
            </w:pPr>
            <w:r>
              <w:t>-</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48E8D9F7" w14:textId="77777777" w:rsidR="009847F2" w:rsidRPr="00EC2A9D" w:rsidRDefault="77A647CD" w:rsidP="77A647CD">
            <w:pPr>
              <w:jc w:val="center"/>
              <w:rPr>
                <w:rFonts w:ascii="Calibri" w:eastAsia="Calibri" w:hAnsi="Calibri"/>
                <w:sz w:val="22"/>
                <w:szCs w:val="22"/>
                <w:lang w:eastAsia="en-US"/>
              </w:rPr>
            </w:pPr>
            <w:r>
              <w:t>-</w:t>
            </w:r>
          </w:p>
        </w:tc>
      </w:tr>
      <w:tr w:rsidR="009847F2" w14:paraId="48E8D9FD" w14:textId="77777777" w:rsidTr="77A647C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D9F9" w14:textId="77777777" w:rsidR="009847F2" w:rsidRPr="00EC2A9D" w:rsidRDefault="77A647CD" w:rsidP="77A647CD">
            <w:pPr>
              <w:jc w:val="center"/>
              <w:rPr>
                <w:rFonts w:ascii="Calibri" w:eastAsia="Calibri" w:hAnsi="Calibri"/>
                <w:sz w:val="22"/>
                <w:szCs w:val="22"/>
                <w:lang w:eastAsia="en-US"/>
              </w:rPr>
            </w:pPr>
            <w:r>
              <w:t>7-10</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14:paraId="48E8D9FA" w14:textId="77777777" w:rsidR="009847F2" w:rsidRPr="00EC2A9D" w:rsidRDefault="77A647CD" w:rsidP="77A647CD">
            <w:pPr>
              <w:jc w:val="center"/>
              <w:rPr>
                <w:rFonts w:ascii="Calibri" w:eastAsia="Calibri" w:hAnsi="Calibri"/>
                <w:sz w:val="22"/>
                <w:szCs w:val="22"/>
                <w:lang w:eastAsia="en-US"/>
              </w:rPr>
            </w:pPr>
            <w:r>
              <w:t>150m</w:t>
            </w:r>
            <w:r w:rsidRPr="77A647CD">
              <w:rPr>
                <w:vertAlign w:val="superscript"/>
              </w:rPr>
              <w:t>2</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48E8D9FB" w14:textId="77777777" w:rsidR="009847F2" w:rsidRPr="00EC2A9D" w:rsidRDefault="77A647CD" w:rsidP="77A647CD">
            <w:pPr>
              <w:jc w:val="center"/>
              <w:rPr>
                <w:rFonts w:ascii="Calibri" w:eastAsia="Calibri" w:hAnsi="Calibri"/>
                <w:sz w:val="22"/>
                <w:szCs w:val="22"/>
                <w:lang w:eastAsia="en-US"/>
              </w:rPr>
            </w:pPr>
            <w:r>
              <w:t>-</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48E8D9FC" w14:textId="77777777" w:rsidR="009847F2" w:rsidRPr="00EC2A9D" w:rsidRDefault="77A647CD" w:rsidP="77A647CD">
            <w:pPr>
              <w:jc w:val="center"/>
              <w:rPr>
                <w:rFonts w:ascii="Calibri" w:eastAsia="Calibri" w:hAnsi="Calibri"/>
                <w:sz w:val="22"/>
                <w:szCs w:val="22"/>
                <w:lang w:eastAsia="en-US"/>
              </w:rPr>
            </w:pPr>
            <w:r>
              <w:t>-</w:t>
            </w:r>
          </w:p>
        </w:tc>
      </w:tr>
      <w:tr w:rsidR="009847F2" w14:paraId="48E8DA02" w14:textId="77777777" w:rsidTr="77A647C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D9FE" w14:textId="77777777" w:rsidR="009847F2" w:rsidRPr="00EC2A9D" w:rsidRDefault="77A647CD" w:rsidP="77A647CD">
            <w:pPr>
              <w:jc w:val="center"/>
              <w:rPr>
                <w:rFonts w:ascii="Calibri" w:eastAsia="Calibri" w:hAnsi="Calibri"/>
                <w:sz w:val="22"/>
                <w:szCs w:val="22"/>
                <w:lang w:eastAsia="en-US"/>
              </w:rPr>
            </w:pPr>
            <w:r>
              <w:t>11-20</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14:paraId="48E8D9FF" w14:textId="77777777" w:rsidR="009847F2" w:rsidRPr="00EC2A9D" w:rsidRDefault="77A647CD" w:rsidP="77A647CD">
            <w:pPr>
              <w:jc w:val="center"/>
              <w:rPr>
                <w:rFonts w:ascii="Calibri" w:eastAsia="Calibri" w:hAnsi="Calibri"/>
                <w:sz w:val="22"/>
                <w:szCs w:val="22"/>
                <w:lang w:eastAsia="en-US"/>
              </w:rPr>
            </w:pPr>
            <w:r>
              <w:t>2 *150m</w:t>
            </w:r>
            <w:r w:rsidRPr="77A647CD">
              <w:rPr>
                <w:vertAlign w:val="superscript"/>
              </w:rPr>
              <w:t>2</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48E8DA00" w14:textId="77777777" w:rsidR="009847F2" w:rsidRPr="00EC2A9D" w:rsidRDefault="77A647CD" w:rsidP="77A647CD">
            <w:pPr>
              <w:jc w:val="center"/>
              <w:rPr>
                <w:rFonts w:ascii="Calibri" w:eastAsia="Calibri" w:hAnsi="Calibri"/>
                <w:sz w:val="22"/>
                <w:szCs w:val="22"/>
                <w:lang w:eastAsia="en-US"/>
              </w:rPr>
            </w:pPr>
            <w:r>
              <w:t>-</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48E8DA01" w14:textId="77777777" w:rsidR="009847F2" w:rsidRPr="00EC2A9D" w:rsidRDefault="77A647CD" w:rsidP="77A647CD">
            <w:pPr>
              <w:jc w:val="center"/>
              <w:rPr>
                <w:rFonts w:ascii="Calibri" w:eastAsia="Calibri" w:hAnsi="Calibri"/>
                <w:sz w:val="22"/>
                <w:szCs w:val="22"/>
                <w:lang w:eastAsia="en-US"/>
              </w:rPr>
            </w:pPr>
            <w:r>
              <w:t>-</w:t>
            </w:r>
          </w:p>
        </w:tc>
      </w:tr>
      <w:tr w:rsidR="009847F2" w14:paraId="48E8DA07" w14:textId="77777777" w:rsidTr="77A647C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DA03" w14:textId="77777777" w:rsidR="009847F2" w:rsidRPr="00EC2A9D" w:rsidRDefault="77A647CD" w:rsidP="77A647CD">
            <w:pPr>
              <w:jc w:val="center"/>
              <w:rPr>
                <w:rFonts w:ascii="Calibri" w:eastAsia="Calibri" w:hAnsi="Calibri"/>
                <w:sz w:val="22"/>
                <w:szCs w:val="22"/>
                <w:lang w:eastAsia="en-US"/>
              </w:rPr>
            </w:pPr>
            <w:r>
              <w:t>21-29</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14:paraId="48E8DA04" w14:textId="77777777" w:rsidR="009847F2" w:rsidRPr="00EC2A9D" w:rsidRDefault="77A647CD" w:rsidP="77A647CD">
            <w:pPr>
              <w:jc w:val="center"/>
              <w:rPr>
                <w:rFonts w:ascii="Calibri" w:eastAsia="Calibri" w:hAnsi="Calibri"/>
                <w:sz w:val="22"/>
                <w:szCs w:val="22"/>
                <w:lang w:eastAsia="en-US"/>
              </w:rPr>
            </w:pPr>
            <w:r>
              <w:t>3 *150m</w:t>
            </w:r>
            <w:r w:rsidRPr="77A647CD">
              <w:rPr>
                <w:vertAlign w:val="superscript"/>
              </w:rPr>
              <w:t>2</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48E8DA05" w14:textId="77777777" w:rsidR="009847F2" w:rsidRPr="00EC2A9D" w:rsidRDefault="77A647CD" w:rsidP="77A647CD">
            <w:pPr>
              <w:jc w:val="center"/>
              <w:rPr>
                <w:rFonts w:ascii="Calibri" w:eastAsia="Calibri" w:hAnsi="Calibri"/>
                <w:sz w:val="22"/>
                <w:szCs w:val="22"/>
                <w:lang w:eastAsia="en-US"/>
              </w:rPr>
            </w:pPr>
            <w:r>
              <w:t>-</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48E8DA06" w14:textId="77777777" w:rsidR="009847F2" w:rsidRPr="00EC2A9D" w:rsidRDefault="77A647CD" w:rsidP="77A647CD">
            <w:pPr>
              <w:jc w:val="center"/>
              <w:rPr>
                <w:rFonts w:ascii="Calibri" w:eastAsia="Calibri" w:hAnsi="Calibri"/>
                <w:sz w:val="22"/>
                <w:szCs w:val="22"/>
                <w:lang w:eastAsia="en-US"/>
              </w:rPr>
            </w:pPr>
            <w:r>
              <w:t>-</w:t>
            </w:r>
          </w:p>
        </w:tc>
      </w:tr>
      <w:tr w:rsidR="009847F2" w14:paraId="48E8DA0C" w14:textId="77777777" w:rsidTr="77A647C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DA08" w14:textId="77777777" w:rsidR="009847F2" w:rsidRPr="00EC2A9D" w:rsidRDefault="77A647CD" w:rsidP="77A647CD">
            <w:pPr>
              <w:jc w:val="center"/>
              <w:rPr>
                <w:rFonts w:ascii="Calibri" w:eastAsia="Calibri" w:hAnsi="Calibri"/>
                <w:sz w:val="22"/>
                <w:szCs w:val="22"/>
                <w:lang w:eastAsia="en-US"/>
              </w:rPr>
            </w:pPr>
            <w:r>
              <w:t>30-59</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14:paraId="48E8DA09" w14:textId="77777777" w:rsidR="009847F2" w:rsidRPr="00EC2A9D" w:rsidRDefault="77A647CD" w:rsidP="77A647CD">
            <w:pPr>
              <w:jc w:val="center"/>
              <w:rPr>
                <w:rFonts w:ascii="Calibri" w:eastAsia="Calibri" w:hAnsi="Calibri"/>
                <w:sz w:val="22"/>
                <w:szCs w:val="22"/>
                <w:lang w:eastAsia="en-US"/>
              </w:rPr>
            </w:pPr>
            <w:r>
              <w:t>3 *150 m</w:t>
            </w:r>
            <w:r w:rsidRPr="77A647CD">
              <w:rPr>
                <w:vertAlign w:val="superscript"/>
              </w:rPr>
              <w:t>2</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48E8DA0A" w14:textId="57A8B31B" w:rsidR="009847F2" w:rsidRPr="00EC2A9D" w:rsidRDefault="00213C42" w:rsidP="77A647CD">
            <w:pPr>
              <w:jc w:val="center"/>
              <w:rPr>
                <w:rFonts w:ascii="Calibri" w:eastAsia="Calibri" w:hAnsi="Calibri"/>
                <w:sz w:val="22"/>
                <w:szCs w:val="22"/>
                <w:lang w:eastAsia="en-US"/>
              </w:rPr>
            </w:pPr>
            <w:r>
              <w:t>15</w:t>
            </w:r>
            <w:r w:rsidR="77A647CD">
              <w:t>00 m</w:t>
            </w:r>
            <w:r w:rsidR="77A647CD" w:rsidRPr="77A647CD">
              <w:rPr>
                <w:vertAlign w:val="superscript"/>
              </w:rPr>
              <w:t>2</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48E8DA0B" w14:textId="77777777" w:rsidR="009847F2" w:rsidRPr="00EC2A9D" w:rsidRDefault="77A647CD" w:rsidP="77A647CD">
            <w:pPr>
              <w:jc w:val="center"/>
              <w:rPr>
                <w:rFonts w:ascii="Calibri" w:eastAsia="Calibri" w:hAnsi="Calibri"/>
                <w:sz w:val="22"/>
                <w:szCs w:val="22"/>
                <w:lang w:eastAsia="en-US"/>
              </w:rPr>
            </w:pPr>
            <w:r>
              <w:t>-</w:t>
            </w:r>
          </w:p>
        </w:tc>
      </w:tr>
      <w:tr w:rsidR="009847F2" w14:paraId="48E8DA11" w14:textId="77777777" w:rsidTr="77A647C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DA0D" w14:textId="77777777" w:rsidR="009847F2" w:rsidRPr="00EC2A9D" w:rsidRDefault="77A647CD" w:rsidP="77A647CD">
            <w:pPr>
              <w:jc w:val="center"/>
              <w:rPr>
                <w:rFonts w:ascii="Calibri" w:eastAsia="Calibri" w:hAnsi="Calibri"/>
                <w:sz w:val="22"/>
                <w:szCs w:val="22"/>
                <w:lang w:eastAsia="en-US"/>
              </w:rPr>
            </w:pPr>
            <w:r>
              <w:t>60-149</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14:paraId="48E8DA0E" w14:textId="77777777" w:rsidR="009847F2" w:rsidRPr="00EC2A9D" w:rsidRDefault="77A647CD" w:rsidP="77A647CD">
            <w:pPr>
              <w:jc w:val="center"/>
              <w:rPr>
                <w:rFonts w:ascii="Calibri" w:eastAsia="Calibri" w:hAnsi="Calibri"/>
                <w:sz w:val="22"/>
                <w:szCs w:val="22"/>
                <w:lang w:eastAsia="en-US"/>
              </w:rPr>
            </w:pPr>
            <w:r>
              <w:t>x *150 m</w:t>
            </w:r>
            <w:r w:rsidRPr="77A647CD">
              <w:rPr>
                <w:vertAlign w:val="superscript"/>
              </w:rPr>
              <w:t>2</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48E8DA0F" w14:textId="77777777" w:rsidR="009847F2" w:rsidRPr="00EC2A9D" w:rsidRDefault="77A647CD" w:rsidP="77A647CD">
            <w:pPr>
              <w:jc w:val="center"/>
              <w:rPr>
                <w:rFonts w:ascii="Calibri" w:eastAsia="Calibri" w:hAnsi="Calibri"/>
                <w:sz w:val="22"/>
                <w:szCs w:val="22"/>
                <w:lang w:eastAsia="en-US"/>
              </w:rPr>
            </w:pPr>
            <w:r>
              <w:t>2000 m</w:t>
            </w:r>
            <w:r w:rsidRPr="77A647CD">
              <w:rPr>
                <w:vertAlign w:val="superscript"/>
              </w:rPr>
              <w:t>2</w:t>
            </w:r>
            <w:r>
              <w:t xml:space="preserve">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48E8DA10" w14:textId="77777777" w:rsidR="009847F2" w:rsidRPr="00EC2A9D" w:rsidRDefault="77A647CD" w:rsidP="77A647CD">
            <w:pPr>
              <w:jc w:val="center"/>
              <w:rPr>
                <w:rFonts w:ascii="Calibri" w:eastAsia="Calibri" w:hAnsi="Calibri"/>
                <w:sz w:val="22"/>
                <w:szCs w:val="22"/>
                <w:lang w:eastAsia="en-US"/>
              </w:rPr>
            </w:pPr>
            <w:r>
              <w:t>-</w:t>
            </w:r>
          </w:p>
        </w:tc>
      </w:tr>
      <w:tr w:rsidR="009847F2" w14:paraId="48E8DA16" w14:textId="77777777" w:rsidTr="77A647CD">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DA12" w14:textId="77777777" w:rsidR="009847F2" w:rsidRPr="00EC2A9D" w:rsidRDefault="77A647CD" w:rsidP="77A647CD">
            <w:pPr>
              <w:jc w:val="center"/>
              <w:rPr>
                <w:rFonts w:ascii="Calibri" w:eastAsia="Calibri" w:hAnsi="Calibri"/>
                <w:sz w:val="22"/>
                <w:szCs w:val="22"/>
                <w:lang w:eastAsia="en-US"/>
              </w:rPr>
            </w:pPr>
            <w:r>
              <w:t>150 +</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14:paraId="48E8DA13" w14:textId="77777777" w:rsidR="009847F2" w:rsidRPr="00EC2A9D" w:rsidRDefault="77A647CD" w:rsidP="77A647CD">
            <w:pPr>
              <w:jc w:val="center"/>
              <w:rPr>
                <w:rFonts w:ascii="Calibri" w:eastAsia="Calibri" w:hAnsi="Calibri"/>
                <w:sz w:val="22"/>
                <w:szCs w:val="22"/>
                <w:lang w:eastAsia="en-US"/>
              </w:rPr>
            </w:pPr>
            <w:r>
              <w:t>x *150 m</w:t>
            </w:r>
            <w:r w:rsidRPr="77A647CD">
              <w:rPr>
                <w:vertAlign w:val="superscript"/>
              </w:rPr>
              <w:t>2</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48E8DA14" w14:textId="77777777" w:rsidR="009847F2" w:rsidRPr="00EC2A9D" w:rsidRDefault="77A647CD" w:rsidP="77A647CD">
            <w:pPr>
              <w:jc w:val="center"/>
              <w:rPr>
                <w:rFonts w:ascii="Calibri" w:eastAsia="Calibri" w:hAnsi="Calibri"/>
                <w:sz w:val="22"/>
                <w:szCs w:val="22"/>
                <w:lang w:eastAsia="en-US"/>
              </w:rPr>
            </w:pPr>
            <w:r>
              <w:t>3 *1000 m</w:t>
            </w:r>
            <w:r w:rsidRPr="77A647CD">
              <w:rPr>
                <w:vertAlign w:val="superscript"/>
              </w:rPr>
              <w:t>2</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48E8DA15" w14:textId="77777777" w:rsidR="009847F2" w:rsidRPr="00EC2A9D" w:rsidRDefault="77A647CD" w:rsidP="77A647CD">
            <w:pPr>
              <w:jc w:val="center"/>
              <w:rPr>
                <w:rFonts w:ascii="Calibri" w:eastAsia="Calibri" w:hAnsi="Calibri"/>
                <w:sz w:val="22"/>
                <w:szCs w:val="22"/>
                <w:lang w:eastAsia="en-US"/>
              </w:rPr>
            </w:pPr>
            <w:r>
              <w:t>3000 m</w:t>
            </w:r>
            <w:r w:rsidRPr="77A647CD">
              <w:rPr>
                <w:vertAlign w:val="superscript"/>
              </w:rPr>
              <w:t>2</w:t>
            </w:r>
          </w:p>
        </w:tc>
      </w:tr>
    </w:tbl>
    <w:p w14:paraId="48E8DA17" w14:textId="77777777" w:rsidR="009847F2" w:rsidRPr="00EC2A9D" w:rsidRDefault="009847F2" w:rsidP="009847F2">
      <w:pPr>
        <w:rPr>
          <w:rFonts w:ascii="Calibri" w:eastAsia="Calibri" w:hAnsi="Calibri"/>
          <w:sz w:val="22"/>
          <w:szCs w:val="22"/>
          <w:lang w:eastAsia="en-US"/>
        </w:rPr>
      </w:pPr>
    </w:p>
    <w:p w14:paraId="48E8DA18" w14:textId="77777777" w:rsidR="009847F2" w:rsidRPr="000A571C" w:rsidRDefault="009847F2" w:rsidP="77A647CD">
      <w:pPr>
        <w:rPr>
          <w:b/>
          <w:bCs/>
        </w:rPr>
      </w:pPr>
      <w:r w:rsidRPr="77A647CD">
        <w:rPr>
          <w:b/>
          <w:bCs/>
        </w:rPr>
        <w:t>§ 4-3</w:t>
      </w:r>
      <w:r>
        <w:rPr>
          <w:b/>
        </w:rPr>
        <w:tab/>
      </w:r>
      <w:r w:rsidRPr="77A647CD">
        <w:rPr>
          <w:b/>
          <w:bCs/>
        </w:rPr>
        <w:t>Krav til sandlekeplass (PBL § 11-9 nr. 5)</w:t>
      </w:r>
    </w:p>
    <w:p w14:paraId="48E8DA19" w14:textId="77777777" w:rsidR="009847F2" w:rsidRPr="001753F2" w:rsidRDefault="77A647CD" w:rsidP="009847F2">
      <w:r>
        <w:t xml:space="preserve">Ved oppføring av fire eller flere boenheter skal det opparbeides sandlekeplass beregnet for barn mellom 2 og 6 år. </w:t>
      </w:r>
    </w:p>
    <w:p w14:paraId="48E8DA1A" w14:textId="77777777" w:rsidR="009847F2" w:rsidRDefault="009847F2" w:rsidP="009847F2"/>
    <w:p w14:paraId="48E8DA1B" w14:textId="77777777" w:rsidR="009847F2" w:rsidRDefault="77A647CD" w:rsidP="009847F2">
      <w:r>
        <w:t>Sandlekeplass etableres innenfor formålet for boligbebyggelse og kan inngå i beregningen av felles uteoppholdsareal (MUA). Det skal legge til rette for lek med sand og andre elementer, løping, klatring, sykling osv. I tillegg til punktene for generell utforming av lekeplasser i § 4-1, skal følgende minimumskrav være oppfylt:</w:t>
      </w:r>
    </w:p>
    <w:p w14:paraId="48E8DA1C" w14:textId="77777777" w:rsidR="009847F2" w:rsidRDefault="009847F2" w:rsidP="009847F2"/>
    <w:p w14:paraId="48E8DA1D" w14:textId="77777777" w:rsidR="009847F2" w:rsidRDefault="009847F2" w:rsidP="009847F2">
      <w:pPr>
        <w:numPr>
          <w:ilvl w:val="0"/>
          <w:numId w:val="24"/>
        </w:numPr>
      </w:pPr>
      <w:r>
        <w:t xml:space="preserve">Størrelsen på sandlekeplassen framgår av tabellen i § 4-2. Avstanden skal ikke være lengre enn 50 meter fra inngangen til boligene. Dersom veier skal krysses for å nå sandlekeplass fra boligene, skal fartsgrensen ikke overstige </w:t>
      </w:r>
      <w:smartTag w:uri="urn:schemas-microsoft-com:office:smarttags" w:element="metricconverter">
        <w:smartTagPr>
          <w:attr w:name="ProductID" w:val="30 km/t"/>
        </w:smartTagPr>
        <w:r>
          <w:t>30 km/t</w:t>
        </w:r>
      </w:smartTag>
      <w:r>
        <w:t xml:space="preserve"> og det skal være god oversikt på veistrekningen. </w:t>
      </w:r>
    </w:p>
    <w:p w14:paraId="48E8DA1E" w14:textId="77777777" w:rsidR="009847F2" w:rsidRDefault="77A647CD" w:rsidP="009847F2">
      <w:pPr>
        <w:numPr>
          <w:ilvl w:val="0"/>
          <w:numId w:val="24"/>
        </w:numPr>
        <w:autoSpaceDE w:val="0"/>
        <w:autoSpaceDN w:val="0"/>
        <w:adjustRightInd w:val="0"/>
      </w:pPr>
      <w:r>
        <w:t xml:space="preserve">Sandlekeplassene skal møbleres med sandkasse, lekestativ eller lekehytte </w:t>
      </w:r>
    </w:p>
    <w:p w14:paraId="48E8DA1F" w14:textId="77777777" w:rsidR="009847F2" w:rsidRDefault="77A647CD" w:rsidP="009847F2">
      <w:pPr>
        <w:numPr>
          <w:ilvl w:val="0"/>
          <w:numId w:val="24"/>
        </w:numPr>
        <w:autoSpaceDE w:val="0"/>
        <w:autoSpaceDN w:val="0"/>
        <w:adjustRightInd w:val="0"/>
      </w:pPr>
      <w:r>
        <w:t>Arealet kan opparbeides samlet eller fordeles på inntil 3 lekeplasser innenfor det enkelte boligfelt.</w:t>
      </w:r>
    </w:p>
    <w:p w14:paraId="48E8DA20" w14:textId="77777777" w:rsidR="009847F2" w:rsidRDefault="009847F2" w:rsidP="009847F2"/>
    <w:p w14:paraId="48E8DA21" w14:textId="77777777" w:rsidR="009847F2" w:rsidRPr="000A571C" w:rsidRDefault="009847F2" w:rsidP="77A647CD">
      <w:pPr>
        <w:rPr>
          <w:b/>
          <w:bCs/>
        </w:rPr>
      </w:pPr>
      <w:r w:rsidRPr="77A647CD">
        <w:rPr>
          <w:b/>
          <w:bCs/>
        </w:rPr>
        <w:t>§ 4-4</w:t>
      </w:r>
      <w:r>
        <w:rPr>
          <w:b/>
        </w:rPr>
        <w:tab/>
      </w:r>
      <w:r w:rsidRPr="77A647CD">
        <w:rPr>
          <w:b/>
          <w:bCs/>
        </w:rPr>
        <w:t>Krav til nærlekeplass (PBL § 11-9 nr. 5)</w:t>
      </w:r>
    </w:p>
    <w:p w14:paraId="48E8DA22" w14:textId="77777777" w:rsidR="009847F2" w:rsidRPr="001753F2" w:rsidRDefault="77A647CD" w:rsidP="009847F2">
      <w:r>
        <w:t xml:space="preserve">Ved etablering av flere enn 30 boenheter skal det i tillegg til sandlekeplass (§ 4-3) og uteoppholdsareal (§ 3-6), opparbeides nærlekeplass beregnet for barn mellom 5 og 13 år. </w:t>
      </w:r>
    </w:p>
    <w:p w14:paraId="48E8DA23" w14:textId="77777777" w:rsidR="009847F2" w:rsidRDefault="009847F2" w:rsidP="009847F2"/>
    <w:p w14:paraId="48E8DA24" w14:textId="77777777" w:rsidR="009847F2" w:rsidRDefault="77A647CD" w:rsidP="009847F2">
      <w:r>
        <w:t>Lekeplassen etableres med eget formål og skal legge til rette for variert aktivitet for barn på ulike nivåer. Arealet skal være en arena for barns lek alene eller i samhandling med andre, og det skal være steder tilrettelagt både for fysisk aktivitet og stillesittende aktivitet. I tillegg til punktene for generell utforming av lekeplasser i § 4-1, skal følgende minimumskrav være oppfylt:</w:t>
      </w:r>
    </w:p>
    <w:p w14:paraId="48E8DA25" w14:textId="77777777" w:rsidR="009847F2" w:rsidRDefault="009847F2" w:rsidP="009847F2"/>
    <w:p w14:paraId="48E8DA26" w14:textId="77777777" w:rsidR="009847F2" w:rsidRDefault="77A647CD" w:rsidP="009847F2">
      <w:pPr>
        <w:numPr>
          <w:ilvl w:val="0"/>
          <w:numId w:val="25"/>
        </w:numPr>
      </w:pPr>
      <w:r>
        <w:t>Størrelsen på nærlekeplassen er vist i tabellen i § 4-2</w:t>
      </w:r>
    </w:p>
    <w:p w14:paraId="48E8DA27" w14:textId="77777777" w:rsidR="009847F2" w:rsidRDefault="77A647CD" w:rsidP="009847F2">
      <w:pPr>
        <w:numPr>
          <w:ilvl w:val="0"/>
          <w:numId w:val="25"/>
        </w:numPr>
      </w:pPr>
      <w:r>
        <w:t xml:space="preserve">Avstanden skal ikke være lengre enn 150 meter fra boligene. </w:t>
      </w:r>
    </w:p>
    <w:p w14:paraId="48E8DA28" w14:textId="77777777" w:rsidR="009847F2" w:rsidRDefault="77A647CD" w:rsidP="009847F2">
      <w:pPr>
        <w:numPr>
          <w:ilvl w:val="0"/>
          <w:numId w:val="25"/>
        </w:numPr>
        <w:autoSpaceDE w:val="0"/>
        <w:autoSpaceDN w:val="0"/>
        <w:adjustRightInd w:val="0"/>
      </w:pPr>
      <w:r>
        <w:t>Nærlekeplassen skal etableres med ballbane med flate egnet for ballspill. Maksimal stigning på 1:20. Nærlekeplassen skal også ha klatreapparat og huskestativ</w:t>
      </w:r>
    </w:p>
    <w:p w14:paraId="48E8DA29" w14:textId="77777777" w:rsidR="009847F2" w:rsidRDefault="77A647CD" w:rsidP="009847F2">
      <w:pPr>
        <w:numPr>
          <w:ilvl w:val="0"/>
          <w:numId w:val="25"/>
        </w:numPr>
        <w:autoSpaceDE w:val="0"/>
        <w:autoSpaceDN w:val="0"/>
        <w:adjustRightInd w:val="0"/>
      </w:pPr>
      <w:r>
        <w:t>Terrenget på nærlekeplasser skal ha en variert form (høydeforskjeller) med variert underlag (gress, sand, grus, asfalt osv.).</w:t>
      </w:r>
    </w:p>
    <w:p w14:paraId="48E8DA2A" w14:textId="77777777" w:rsidR="009847F2" w:rsidRDefault="009847F2" w:rsidP="009847F2"/>
    <w:p w14:paraId="7ADE34B1" w14:textId="77777777" w:rsidR="00AF0341" w:rsidRDefault="00AF0341">
      <w:pPr>
        <w:rPr>
          <w:b/>
          <w:bCs/>
        </w:rPr>
      </w:pPr>
      <w:r>
        <w:rPr>
          <w:b/>
          <w:bCs/>
        </w:rPr>
        <w:br w:type="page"/>
      </w:r>
    </w:p>
    <w:p w14:paraId="48E8DA2B" w14:textId="3536300D" w:rsidR="009847F2" w:rsidRPr="000A571C" w:rsidRDefault="009847F2" w:rsidP="77A647CD">
      <w:pPr>
        <w:rPr>
          <w:b/>
          <w:bCs/>
        </w:rPr>
      </w:pPr>
      <w:r w:rsidRPr="77A647CD">
        <w:rPr>
          <w:b/>
          <w:bCs/>
        </w:rPr>
        <w:lastRenderedPageBreak/>
        <w:t>§ 4-5</w:t>
      </w:r>
      <w:r>
        <w:rPr>
          <w:b/>
        </w:rPr>
        <w:tab/>
      </w:r>
      <w:r w:rsidRPr="77A647CD">
        <w:rPr>
          <w:b/>
          <w:bCs/>
        </w:rPr>
        <w:t>Krav til strøkslekeplass (PBL § 11-9 nr. 5)</w:t>
      </w:r>
    </w:p>
    <w:p w14:paraId="48E8DA2C" w14:textId="77777777" w:rsidR="009847F2" w:rsidRDefault="77A647CD" w:rsidP="009847F2">
      <w:r>
        <w:t xml:space="preserve">Ved etablering av flere enn 150 boenheter skal det i tillegg til sandlekeplass, nærlekeplass og uteoppholdsareal, opparbeides strøkslekeplass beregnet for større barn fra10 år og oppover. </w:t>
      </w:r>
    </w:p>
    <w:p w14:paraId="48E8DA2D" w14:textId="77777777" w:rsidR="009847F2" w:rsidRDefault="009847F2" w:rsidP="009847F2"/>
    <w:p w14:paraId="48E8DA2E" w14:textId="77777777" w:rsidR="009847F2" w:rsidRDefault="77A647CD" w:rsidP="009847F2">
      <w:r>
        <w:t>Lekeplassen etableres med eget formål og skal legge til rette for variert aktivitet for større barn og ungdom på ulike nivåer. Arealet skal være en arena for lek alene eller i samhandling med andre, og det skal være steder tilrettelagt både for fysisk aktivitet og stillesittende aktivitet. I tillegg til punktene for generell utforming av lekeplasser i § 4-1, skal følgende minimumskrav være oppfylt:</w:t>
      </w:r>
    </w:p>
    <w:p w14:paraId="48E8DA2F" w14:textId="77777777" w:rsidR="009847F2" w:rsidRDefault="009847F2" w:rsidP="009847F2"/>
    <w:p w14:paraId="48E8DA30" w14:textId="77777777" w:rsidR="009847F2" w:rsidRDefault="77A647CD" w:rsidP="009847F2">
      <w:pPr>
        <w:numPr>
          <w:ilvl w:val="0"/>
          <w:numId w:val="26"/>
        </w:numPr>
      </w:pPr>
      <w:r>
        <w:t>Størrelsen på strøkslekeplassen framgår av tabellen i § 4-2</w:t>
      </w:r>
    </w:p>
    <w:p w14:paraId="48E8DA31" w14:textId="77777777" w:rsidR="009847F2" w:rsidRDefault="77A647CD" w:rsidP="009847F2">
      <w:pPr>
        <w:numPr>
          <w:ilvl w:val="0"/>
          <w:numId w:val="26"/>
        </w:numPr>
      </w:pPr>
      <w:r>
        <w:t xml:space="preserve">Avstanden skal ikke være lengre enn 500 meter fra boligene. </w:t>
      </w:r>
    </w:p>
    <w:p w14:paraId="48E8DA32" w14:textId="77777777" w:rsidR="009847F2" w:rsidRDefault="77A647CD" w:rsidP="009847F2">
      <w:pPr>
        <w:numPr>
          <w:ilvl w:val="0"/>
          <w:numId w:val="26"/>
        </w:numPr>
        <w:autoSpaceDE w:val="0"/>
        <w:autoSpaceDN w:val="0"/>
        <w:adjustRightInd w:val="0"/>
      </w:pPr>
      <w:r>
        <w:t xml:space="preserve">Minimum 50 % av arealet skal bestå av en jevn, hard flate, egnet for ballspill og med maksimal stigning på 1-2 %. Strøkslekeplassen skal også ha klatreapparat og huskestativ </w:t>
      </w:r>
    </w:p>
    <w:p w14:paraId="48E8DA33" w14:textId="77777777" w:rsidR="009847F2" w:rsidRDefault="77A647CD" w:rsidP="009847F2">
      <w:pPr>
        <w:numPr>
          <w:ilvl w:val="0"/>
          <w:numId w:val="26"/>
        </w:numPr>
        <w:autoSpaceDE w:val="0"/>
        <w:autoSpaceDN w:val="0"/>
        <w:adjustRightInd w:val="0"/>
      </w:pPr>
      <w:r>
        <w:t>Terrenget på strøkslekeplasser skal ha en variert form (høydeforskjeller) med variert underlag (gress, sand, grus, asfalt osv.).</w:t>
      </w:r>
    </w:p>
    <w:p w14:paraId="48E8DA34" w14:textId="77777777" w:rsidR="009847F2" w:rsidRPr="001753F2" w:rsidRDefault="009847F2" w:rsidP="002F7BA3"/>
    <w:p w14:paraId="48E8DA35" w14:textId="3D9408FA" w:rsidR="005A76D0" w:rsidRPr="005A76D0" w:rsidRDefault="00292A6B" w:rsidP="005A76D0">
      <w:pPr>
        <w:pStyle w:val="Default"/>
        <w:rPr>
          <w:szCs w:val="23"/>
        </w:rPr>
      </w:pPr>
      <w:r w:rsidRPr="77A647CD">
        <w:rPr>
          <w:b/>
          <w:bCs/>
        </w:rPr>
        <w:t>§ 4-6</w:t>
      </w:r>
      <w:r w:rsidR="005A76D0">
        <w:rPr>
          <w:b/>
          <w:bCs/>
          <w:szCs w:val="23"/>
        </w:rPr>
        <w:tab/>
      </w:r>
      <w:r w:rsidR="005A76D0" w:rsidRPr="77A647CD">
        <w:rPr>
          <w:b/>
          <w:bCs/>
        </w:rPr>
        <w:t xml:space="preserve">Krav til bolignære rekreasjonsområder (PBL § 11-9 nr. 5) </w:t>
      </w:r>
    </w:p>
    <w:p w14:paraId="48E8DA36" w14:textId="77777777" w:rsidR="005A76D0" w:rsidRDefault="77A647CD" w:rsidP="005A76D0">
      <w:pPr>
        <w:pStyle w:val="Default"/>
        <w:rPr>
          <w:szCs w:val="23"/>
        </w:rPr>
      </w:pPr>
      <w:r>
        <w:t xml:space="preserve">Nye boligområder skal innenfor en avstand på 500 meter ha tilgang til bolignære rekreasjonsområder på minimum 5 daa. </w:t>
      </w:r>
    </w:p>
    <w:p w14:paraId="48E8DA37" w14:textId="77777777" w:rsidR="005A76D0" w:rsidRPr="005A76D0" w:rsidRDefault="005A76D0" w:rsidP="005A76D0">
      <w:pPr>
        <w:pStyle w:val="Default"/>
        <w:rPr>
          <w:szCs w:val="23"/>
        </w:rPr>
      </w:pPr>
    </w:p>
    <w:p w14:paraId="48E8DA38" w14:textId="77777777" w:rsidR="005A76D0" w:rsidRPr="005A76D0" w:rsidRDefault="77A647CD" w:rsidP="77A647CD">
      <w:pPr>
        <w:pStyle w:val="Default"/>
        <w:numPr>
          <w:ilvl w:val="0"/>
          <w:numId w:val="27"/>
        </w:numPr>
      </w:pPr>
      <w:r>
        <w:t xml:space="preserve">Rekreasjonsområdene skal tilfredsstille følgende minimumskrav: </w:t>
      </w:r>
    </w:p>
    <w:p w14:paraId="48E8DA39" w14:textId="77777777" w:rsidR="005A76D0" w:rsidRPr="005A76D0" w:rsidRDefault="77A647CD" w:rsidP="77A647CD">
      <w:pPr>
        <w:pStyle w:val="Default"/>
        <w:numPr>
          <w:ilvl w:val="0"/>
          <w:numId w:val="27"/>
        </w:numPr>
        <w:spacing w:after="27"/>
      </w:pPr>
      <w:r>
        <w:t xml:space="preserve">Hovedatkomsten skal være langs gang- og sykkelvei, fortau eller en lite trafikkert vei. I tillegg bør det også være atkomst langs sti i </w:t>
      </w:r>
      <w:proofErr w:type="spellStart"/>
      <w:r>
        <w:t>grøntdrag</w:t>
      </w:r>
      <w:proofErr w:type="spellEnd"/>
      <w:r>
        <w:t xml:space="preserve">. Det skal ikke være nødvendig å krysse vei med ÅDT større enn 2000 for å nå arealene. </w:t>
      </w:r>
    </w:p>
    <w:p w14:paraId="48E8DA3A" w14:textId="77777777" w:rsidR="005A76D0" w:rsidRPr="005A76D0" w:rsidRDefault="77A647CD" w:rsidP="77A647CD">
      <w:pPr>
        <w:pStyle w:val="Default"/>
        <w:numPr>
          <w:ilvl w:val="0"/>
          <w:numId w:val="27"/>
        </w:numPr>
        <w:spacing w:after="27"/>
      </w:pPr>
      <w:r>
        <w:t xml:space="preserve">Arealet skal ikke utsettes for forurensning som overskrider terskelverdier gitt ved forskrifter og veiledninger for forurensning. I tillegg skal det være sikret mot direkte innsyn, trafikk og annen helsefare. </w:t>
      </w:r>
    </w:p>
    <w:p w14:paraId="48E8DA3B" w14:textId="77777777" w:rsidR="005A76D0" w:rsidRPr="005A76D0" w:rsidRDefault="77A647CD" w:rsidP="77A647CD">
      <w:pPr>
        <w:pStyle w:val="Default"/>
        <w:numPr>
          <w:ilvl w:val="0"/>
          <w:numId w:val="27"/>
        </w:numPr>
        <w:spacing w:after="27"/>
      </w:pPr>
      <w:r>
        <w:t xml:space="preserve">Det skal være belysning ved inngangspartier og opparbeidete møteplasser. </w:t>
      </w:r>
    </w:p>
    <w:p w14:paraId="48E8DA3C" w14:textId="77777777" w:rsidR="005A76D0" w:rsidRPr="005A76D0" w:rsidRDefault="77A647CD" w:rsidP="77A647CD">
      <w:pPr>
        <w:pStyle w:val="Default"/>
        <w:numPr>
          <w:ilvl w:val="0"/>
          <w:numId w:val="27"/>
        </w:numPr>
        <w:spacing w:after="27"/>
      </w:pPr>
      <w:r>
        <w:t xml:space="preserve">Arealet skal være tilrettelagt for varierte former for aktivitet av brukere i ulike aldre. Terrenget skal være variert, og det skal praktiseres ulik grad av tilrettelegging. </w:t>
      </w:r>
    </w:p>
    <w:p w14:paraId="48E8DA3D" w14:textId="77777777" w:rsidR="005A76D0" w:rsidRPr="005A76D0" w:rsidRDefault="77A647CD" w:rsidP="77A647CD">
      <w:pPr>
        <w:pStyle w:val="Default"/>
        <w:numPr>
          <w:ilvl w:val="0"/>
          <w:numId w:val="27"/>
        </w:numPr>
      </w:pPr>
      <w:r>
        <w:t xml:space="preserve">Områdene skal inneha stier og møteplasser, og i den grad det er </w:t>
      </w:r>
      <w:proofErr w:type="spellStart"/>
      <w:r>
        <w:t>terrengmessig</w:t>
      </w:r>
      <w:proofErr w:type="spellEnd"/>
      <w:r>
        <w:t xml:space="preserve"> mulig skal arealene tilrettelegges for orienterings- og bevegelseshemmede. </w:t>
      </w:r>
    </w:p>
    <w:p w14:paraId="48E8DA3E" w14:textId="77777777" w:rsidR="00B02AF4" w:rsidRPr="00B02AF4" w:rsidRDefault="00B02AF4" w:rsidP="002F7BA3"/>
    <w:p w14:paraId="401B857D" w14:textId="77777777" w:rsidR="00AF0341" w:rsidRDefault="00AF0341">
      <w:pPr>
        <w:rPr>
          <w:b/>
          <w:bCs/>
          <w:caps/>
        </w:rPr>
      </w:pPr>
      <w:r>
        <w:rPr>
          <w:b/>
          <w:bCs/>
          <w:caps/>
        </w:rPr>
        <w:br w:type="page"/>
      </w:r>
    </w:p>
    <w:p w14:paraId="48E8DA3F" w14:textId="179EBF3F" w:rsidR="00B02AF4" w:rsidRPr="00B02AF4" w:rsidRDefault="00B8766C" w:rsidP="77A647CD">
      <w:pPr>
        <w:rPr>
          <w:b/>
          <w:bCs/>
          <w:caps/>
        </w:rPr>
      </w:pPr>
      <w:r w:rsidRPr="77A647CD">
        <w:rPr>
          <w:b/>
          <w:bCs/>
          <w:caps/>
        </w:rPr>
        <w:lastRenderedPageBreak/>
        <w:t xml:space="preserve">Kapittel </w:t>
      </w:r>
      <w:r w:rsidR="00B61792" w:rsidRPr="77A647CD">
        <w:rPr>
          <w:b/>
          <w:bCs/>
          <w:caps/>
        </w:rPr>
        <w:t>5</w:t>
      </w:r>
      <w:r w:rsidR="007624C9">
        <w:rPr>
          <w:b/>
          <w:caps/>
        </w:rPr>
        <w:tab/>
      </w:r>
      <w:r w:rsidR="00B02AF4" w:rsidRPr="77A647CD">
        <w:rPr>
          <w:b/>
          <w:bCs/>
          <w:caps/>
        </w:rPr>
        <w:t>Byggeforbud</w:t>
      </w:r>
    </w:p>
    <w:p w14:paraId="48E8DA40" w14:textId="77777777" w:rsidR="003F1A42" w:rsidRDefault="003F1A42" w:rsidP="002F7BA3"/>
    <w:p w14:paraId="48E8DA41" w14:textId="77777777" w:rsidR="00160ABB" w:rsidRPr="00D12DEA" w:rsidRDefault="00160ABB" w:rsidP="77A647CD">
      <w:pPr>
        <w:ind w:left="708" w:hanging="708"/>
        <w:rPr>
          <w:b/>
          <w:bCs/>
        </w:rPr>
      </w:pPr>
      <w:r w:rsidRPr="77A647CD">
        <w:rPr>
          <w:b/>
          <w:bCs/>
        </w:rPr>
        <w:t xml:space="preserve">§ </w:t>
      </w:r>
      <w:r w:rsidR="00B61792" w:rsidRPr="77A647CD">
        <w:rPr>
          <w:b/>
          <w:bCs/>
        </w:rPr>
        <w:t>5</w:t>
      </w:r>
      <w:r w:rsidRPr="77A647CD">
        <w:rPr>
          <w:b/>
          <w:bCs/>
        </w:rPr>
        <w:t>-</w:t>
      </w:r>
      <w:r w:rsidR="00B61792" w:rsidRPr="77A647CD">
        <w:rPr>
          <w:b/>
          <w:bCs/>
        </w:rPr>
        <w:t>1</w:t>
      </w:r>
      <w:r w:rsidRPr="00D12DEA">
        <w:rPr>
          <w:b/>
          <w:iCs/>
        </w:rPr>
        <w:tab/>
      </w:r>
      <w:r w:rsidRPr="77A647CD">
        <w:rPr>
          <w:b/>
          <w:bCs/>
        </w:rPr>
        <w:t xml:space="preserve">Forbud mot </w:t>
      </w:r>
      <w:r w:rsidR="007D1583" w:rsidRPr="77A647CD">
        <w:rPr>
          <w:b/>
          <w:bCs/>
        </w:rPr>
        <w:t>tiltak</w:t>
      </w:r>
      <w:r w:rsidRPr="77A647CD">
        <w:rPr>
          <w:b/>
          <w:bCs/>
        </w:rPr>
        <w:t xml:space="preserve"> langs vassdrag (PBL §§ 11-9 nr. 5 og 11-11 nr. 5)</w:t>
      </w:r>
      <w:r w:rsidRPr="00D12DEA">
        <w:rPr>
          <w:b/>
          <w:iCs/>
        </w:rPr>
        <w:tab/>
      </w:r>
    </w:p>
    <w:p w14:paraId="48E8DA42" w14:textId="77777777" w:rsidR="00BD5E33" w:rsidRDefault="77A647CD" w:rsidP="00160ABB">
      <w:r>
        <w:t xml:space="preserve">Langs vassdrag med </w:t>
      </w:r>
      <w:proofErr w:type="spellStart"/>
      <w:r>
        <w:t>årssikker</w:t>
      </w:r>
      <w:proofErr w:type="spellEnd"/>
      <w:r>
        <w:t xml:space="preserve"> vannføring er det ikke tillatt med tiltak som nevnt i plan- og bygningsloven § 20-1 første ledd bokstavene a, b, d, g, h, i, j, k og l, samt fradeling til slike tiltak (bokstav m), nærmere vassdraget enn det som framgår av tabellen nedenfor. Forbudet gjelder også tiltak i tilknytning til landbruket.</w:t>
      </w:r>
    </w:p>
    <w:p w14:paraId="48E8DA43" w14:textId="70A97089" w:rsidR="00A646D6" w:rsidRDefault="00A646D6" w:rsidP="00160ABB"/>
    <w:p w14:paraId="48E8DA4B" w14:textId="77777777" w:rsidR="00160ABB" w:rsidRPr="00D12DEA" w:rsidRDefault="77A647CD" w:rsidP="00160ABB">
      <w:r>
        <w:t xml:space="preserve">Avstanden beregnes fra strandlinjen målt i horisontalplanet ved normal vannstand. </w:t>
      </w:r>
    </w:p>
    <w:p w14:paraId="48E8DA4C" w14:textId="77777777" w:rsidR="00160ABB" w:rsidRDefault="00160ABB" w:rsidP="002F7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2681"/>
        <w:gridCol w:w="1123"/>
        <w:gridCol w:w="1123"/>
      </w:tblGrid>
      <w:tr w:rsidR="00834180" w14:paraId="48E8DA52" w14:textId="77777777" w:rsidTr="77A647CD">
        <w:tc>
          <w:tcPr>
            <w:tcW w:w="2802" w:type="dxa"/>
            <w:shd w:val="clear" w:color="auto" w:fill="auto"/>
            <w:vAlign w:val="center"/>
          </w:tcPr>
          <w:p w14:paraId="48E8DA4D" w14:textId="77777777" w:rsidR="00834180" w:rsidRPr="00B06C82" w:rsidRDefault="77A647CD" w:rsidP="77A647CD">
            <w:pPr>
              <w:rPr>
                <w:b/>
                <w:bCs/>
              </w:rPr>
            </w:pPr>
            <w:r w:rsidRPr="77A647CD">
              <w:rPr>
                <w:b/>
                <w:bCs/>
              </w:rPr>
              <w:t>Arealformål i kommuneplanen</w:t>
            </w:r>
          </w:p>
        </w:tc>
        <w:tc>
          <w:tcPr>
            <w:tcW w:w="1559" w:type="dxa"/>
            <w:shd w:val="clear" w:color="auto" w:fill="auto"/>
            <w:vAlign w:val="center"/>
          </w:tcPr>
          <w:p w14:paraId="48E8DA4E" w14:textId="77777777" w:rsidR="00834180" w:rsidRPr="00B06C82" w:rsidRDefault="77A647CD" w:rsidP="77A647CD">
            <w:pPr>
              <w:rPr>
                <w:b/>
                <w:bCs/>
              </w:rPr>
            </w:pPr>
            <w:r w:rsidRPr="77A647CD">
              <w:rPr>
                <w:b/>
                <w:bCs/>
              </w:rPr>
              <w:t>Lierelva og Holsfjorden</w:t>
            </w:r>
          </w:p>
        </w:tc>
        <w:tc>
          <w:tcPr>
            <w:tcW w:w="2681" w:type="dxa"/>
            <w:shd w:val="clear" w:color="auto" w:fill="auto"/>
            <w:vAlign w:val="center"/>
          </w:tcPr>
          <w:p w14:paraId="48E8DA4F" w14:textId="77777777" w:rsidR="00834180" w:rsidRPr="00B06C82" w:rsidRDefault="77A647CD" w:rsidP="77A647CD">
            <w:pPr>
              <w:rPr>
                <w:b/>
                <w:bCs/>
              </w:rPr>
            </w:pPr>
            <w:r w:rsidRPr="77A647CD">
              <w:rPr>
                <w:b/>
                <w:bCs/>
              </w:rPr>
              <w:t xml:space="preserve">Vassdrag i Oslomarka, </w:t>
            </w:r>
            <w:proofErr w:type="spellStart"/>
            <w:r w:rsidRPr="77A647CD">
              <w:rPr>
                <w:b/>
                <w:bCs/>
              </w:rPr>
              <w:t>Kjekstadmarka</w:t>
            </w:r>
            <w:proofErr w:type="spellEnd"/>
            <w:r w:rsidRPr="77A647CD">
              <w:rPr>
                <w:b/>
                <w:bCs/>
              </w:rPr>
              <w:t xml:space="preserve"> og Finnemarka</w:t>
            </w:r>
          </w:p>
        </w:tc>
        <w:tc>
          <w:tcPr>
            <w:tcW w:w="1123" w:type="dxa"/>
            <w:shd w:val="clear" w:color="auto" w:fill="auto"/>
            <w:vAlign w:val="center"/>
          </w:tcPr>
          <w:p w14:paraId="48E8DA50" w14:textId="77777777" w:rsidR="00834180" w:rsidRPr="00B06C82" w:rsidRDefault="77A647CD" w:rsidP="77A647CD">
            <w:pPr>
              <w:rPr>
                <w:b/>
                <w:bCs/>
              </w:rPr>
            </w:pPr>
            <w:r w:rsidRPr="77A647CD">
              <w:rPr>
                <w:b/>
                <w:bCs/>
              </w:rPr>
              <w:t>Viktige vassdrag</w:t>
            </w:r>
          </w:p>
        </w:tc>
        <w:tc>
          <w:tcPr>
            <w:tcW w:w="1123" w:type="dxa"/>
            <w:shd w:val="clear" w:color="auto" w:fill="auto"/>
            <w:vAlign w:val="center"/>
          </w:tcPr>
          <w:p w14:paraId="48E8DA51" w14:textId="77777777" w:rsidR="00834180" w:rsidRPr="00B06C82" w:rsidRDefault="77A647CD" w:rsidP="77A647CD">
            <w:pPr>
              <w:rPr>
                <w:b/>
                <w:bCs/>
              </w:rPr>
            </w:pPr>
            <w:r w:rsidRPr="77A647CD">
              <w:rPr>
                <w:b/>
                <w:bCs/>
              </w:rPr>
              <w:t>Øvrige vassdrag</w:t>
            </w:r>
          </w:p>
        </w:tc>
      </w:tr>
      <w:tr w:rsidR="00834180" w14:paraId="48E8DA58" w14:textId="77777777" w:rsidTr="77A647CD">
        <w:tc>
          <w:tcPr>
            <w:tcW w:w="2802" w:type="dxa"/>
            <w:shd w:val="clear" w:color="auto" w:fill="auto"/>
            <w:vAlign w:val="center"/>
          </w:tcPr>
          <w:p w14:paraId="48E8DA53" w14:textId="77777777" w:rsidR="00834180" w:rsidRDefault="77A647CD" w:rsidP="002F7BA3">
            <w:r>
              <w:t>LNF-område</w:t>
            </w:r>
          </w:p>
        </w:tc>
        <w:tc>
          <w:tcPr>
            <w:tcW w:w="1559" w:type="dxa"/>
            <w:shd w:val="clear" w:color="auto" w:fill="auto"/>
            <w:vAlign w:val="center"/>
          </w:tcPr>
          <w:p w14:paraId="48E8DA54" w14:textId="77777777" w:rsidR="00834180" w:rsidRDefault="77A647CD" w:rsidP="00B06C82">
            <w:pPr>
              <w:jc w:val="center"/>
            </w:pPr>
            <w:r>
              <w:t>100 meter</w:t>
            </w:r>
          </w:p>
        </w:tc>
        <w:tc>
          <w:tcPr>
            <w:tcW w:w="2681" w:type="dxa"/>
            <w:shd w:val="clear" w:color="auto" w:fill="auto"/>
            <w:vAlign w:val="center"/>
          </w:tcPr>
          <w:p w14:paraId="48E8DA55" w14:textId="77777777" w:rsidR="00834180" w:rsidRDefault="77A647CD" w:rsidP="00B06C82">
            <w:pPr>
              <w:jc w:val="center"/>
            </w:pPr>
            <w:r>
              <w:t>100 meter</w:t>
            </w:r>
          </w:p>
        </w:tc>
        <w:tc>
          <w:tcPr>
            <w:tcW w:w="1123" w:type="dxa"/>
            <w:shd w:val="clear" w:color="auto" w:fill="auto"/>
            <w:vAlign w:val="center"/>
          </w:tcPr>
          <w:p w14:paraId="48E8DA56" w14:textId="77777777" w:rsidR="00834180" w:rsidRDefault="77A647CD" w:rsidP="00B06C82">
            <w:pPr>
              <w:jc w:val="center"/>
            </w:pPr>
            <w:r>
              <w:t>50 meter</w:t>
            </w:r>
          </w:p>
        </w:tc>
        <w:tc>
          <w:tcPr>
            <w:tcW w:w="1123" w:type="dxa"/>
            <w:shd w:val="clear" w:color="auto" w:fill="auto"/>
            <w:vAlign w:val="center"/>
          </w:tcPr>
          <w:p w14:paraId="48E8DA57" w14:textId="77777777" w:rsidR="00834180" w:rsidRDefault="77A647CD" w:rsidP="00B06C82">
            <w:pPr>
              <w:jc w:val="center"/>
            </w:pPr>
            <w:r>
              <w:t>20 meter</w:t>
            </w:r>
          </w:p>
        </w:tc>
      </w:tr>
      <w:tr w:rsidR="00834180" w14:paraId="48E8DA5E" w14:textId="77777777" w:rsidTr="77A647CD">
        <w:tc>
          <w:tcPr>
            <w:tcW w:w="2802" w:type="dxa"/>
            <w:shd w:val="clear" w:color="auto" w:fill="auto"/>
            <w:vAlign w:val="center"/>
          </w:tcPr>
          <w:p w14:paraId="48E8DA59" w14:textId="77777777" w:rsidR="00834180" w:rsidRDefault="77A647CD" w:rsidP="002F7BA3">
            <w:r>
              <w:t>Eksisterende område for bebyggelse og anlegg</w:t>
            </w:r>
          </w:p>
        </w:tc>
        <w:tc>
          <w:tcPr>
            <w:tcW w:w="1559" w:type="dxa"/>
            <w:shd w:val="clear" w:color="auto" w:fill="auto"/>
            <w:vAlign w:val="center"/>
          </w:tcPr>
          <w:p w14:paraId="48E8DA5A" w14:textId="77777777" w:rsidR="00834180" w:rsidRDefault="77A647CD" w:rsidP="00B06C82">
            <w:pPr>
              <w:jc w:val="center"/>
            </w:pPr>
            <w:r>
              <w:t>30 meter</w:t>
            </w:r>
          </w:p>
        </w:tc>
        <w:tc>
          <w:tcPr>
            <w:tcW w:w="2681" w:type="dxa"/>
            <w:shd w:val="clear" w:color="auto" w:fill="auto"/>
            <w:vAlign w:val="center"/>
          </w:tcPr>
          <w:p w14:paraId="48E8DA5B" w14:textId="77777777" w:rsidR="00834180" w:rsidRDefault="77A647CD" w:rsidP="00B06C82">
            <w:pPr>
              <w:jc w:val="center"/>
            </w:pPr>
            <w:r>
              <w:t>20 meter</w:t>
            </w:r>
          </w:p>
        </w:tc>
        <w:tc>
          <w:tcPr>
            <w:tcW w:w="1123" w:type="dxa"/>
            <w:shd w:val="clear" w:color="auto" w:fill="auto"/>
            <w:vAlign w:val="center"/>
          </w:tcPr>
          <w:p w14:paraId="48E8DA5C" w14:textId="77777777" w:rsidR="00834180" w:rsidRDefault="77A647CD" w:rsidP="00B06C82">
            <w:pPr>
              <w:jc w:val="center"/>
            </w:pPr>
            <w:r>
              <w:t>20 meter</w:t>
            </w:r>
          </w:p>
        </w:tc>
        <w:tc>
          <w:tcPr>
            <w:tcW w:w="1123" w:type="dxa"/>
            <w:shd w:val="clear" w:color="auto" w:fill="auto"/>
            <w:vAlign w:val="center"/>
          </w:tcPr>
          <w:p w14:paraId="48E8DA5D" w14:textId="77777777" w:rsidR="00834180" w:rsidRDefault="77A647CD" w:rsidP="00B06C82">
            <w:pPr>
              <w:jc w:val="center"/>
            </w:pPr>
            <w:r>
              <w:t>20 meter</w:t>
            </w:r>
          </w:p>
        </w:tc>
      </w:tr>
      <w:tr w:rsidR="00834180" w14:paraId="48E8DA64" w14:textId="77777777" w:rsidTr="77A647CD">
        <w:tc>
          <w:tcPr>
            <w:tcW w:w="2802" w:type="dxa"/>
            <w:shd w:val="clear" w:color="auto" w:fill="auto"/>
            <w:vAlign w:val="center"/>
          </w:tcPr>
          <w:p w14:paraId="48E8DA5F" w14:textId="77777777" w:rsidR="00834180" w:rsidRDefault="77A647CD" w:rsidP="002F7BA3">
            <w:r>
              <w:t>Framtidig område for bebyggelse og anlegg</w:t>
            </w:r>
          </w:p>
        </w:tc>
        <w:tc>
          <w:tcPr>
            <w:tcW w:w="1559" w:type="dxa"/>
            <w:shd w:val="clear" w:color="auto" w:fill="auto"/>
            <w:vAlign w:val="center"/>
          </w:tcPr>
          <w:p w14:paraId="48E8DA60" w14:textId="77777777" w:rsidR="00834180" w:rsidRDefault="77A647CD" w:rsidP="00B06C82">
            <w:pPr>
              <w:jc w:val="center"/>
            </w:pPr>
            <w:r>
              <w:t>20 meter</w:t>
            </w:r>
          </w:p>
        </w:tc>
        <w:tc>
          <w:tcPr>
            <w:tcW w:w="2681" w:type="dxa"/>
            <w:shd w:val="clear" w:color="auto" w:fill="auto"/>
            <w:vAlign w:val="center"/>
          </w:tcPr>
          <w:p w14:paraId="48E8DA61" w14:textId="77777777" w:rsidR="00834180" w:rsidRDefault="77A647CD" w:rsidP="00B06C82">
            <w:pPr>
              <w:jc w:val="center"/>
            </w:pPr>
            <w:r>
              <w:t>20 meter</w:t>
            </w:r>
          </w:p>
        </w:tc>
        <w:tc>
          <w:tcPr>
            <w:tcW w:w="1123" w:type="dxa"/>
            <w:shd w:val="clear" w:color="auto" w:fill="auto"/>
            <w:vAlign w:val="center"/>
          </w:tcPr>
          <w:p w14:paraId="48E8DA62" w14:textId="77777777" w:rsidR="00834180" w:rsidRDefault="77A647CD" w:rsidP="00B06C82">
            <w:pPr>
              <w:jc w:val="center"/>
            </w:pPr>
            <w:r>
              <w:t>20 meter</w:t>
            </w:r>
          </w:p>
        </w:tc>
        <w:tc>
          <w:tcPr>
            <w:tcW w:w="1123" w:type="dxa"/>
            <w:shd w:val="clear" w:color="auto" w:fill="auto"/>
            <w:vAlign w:val="center"/>
          </w:tcPr>
          <w:p w14:paraId="48E8DA63" w14:textId="77777777" w:rsidR="00834180" w:rsidRDefault="77A647CD" w:rsidP="00B06C82">
            <w:pPr>
              <w:jc w:val="center"/>
            </w:pPr>
            <w:r>
              <w:t>20 meter</w:t>
            </w:r>
          </w:p>
        </w:tc>
      </w:tr>
    </w:tbl>
    <w:p w14:paraId="48E8DA65" w14:textId="77777777" w:rsidR="00834180" w:rsidRDefault="00834180" w:rsidP="002F7BA3"/>
    <w:p w14:paraId="48E8DA66" w14:textId="77777777" w:rsidR="00834180" w:rsidRDefault="77A647CD" w:rsidP="002F7BA3">
      <w:r>
        <w:t>Viktige vassdrag i tabellen ovenfor omfatter følgende vassdrag:</w:t>
      </w:r>
    </w:p>
    <w:p w14:paraId="48E8DA67" w14:textId="77777777" w:rsidR="00BD5E33" w:rsidRDefault="00BD5E33" w:rsidP="002F7BA3"/>
    <w:p w14:paraId="432A7CBD" w14:textId="77777777" w:rsidR="00AF0341" w:rsidRDefault="00AF0341" w:rsidP="00B43C2F">
      <w:pPr>
        <w:numPr>
          <w:ilvl w:val="0"/>
          <w:numId w:val="4"/>
        </w:numPr>
        <w:sectPr w:rsidR="00AF0341">
          <w:headerReference w:type="default" r:id="rId8"/>
          <w:footerReference w:type="default" r:id="rId9"/>
          <w:pgSz w:w="11906" w:h="16838"/>
          <w:pgMar w:top="1417" w:right="1417" w:bottom="1417" w:left="1417" w:header="708" w:footer="708" w:gutter="0"/>
          <w:cols w:space="708"/>
          <w:docGrid w:linePitch="360"/>
        </w:sectPr>
      </w:pPr>
    </w:p>
    <w:p w14:paraId="48E8DA68" w14:textId="6AAB2800" w:rsidR="00BD5E33" w:rsidRDefault="77A647CD" w:rsidP="00B43C2F">
      <w:pPr>
        <w:numPr>
          <w:ilvl w:val="0"/>
          <w:numId w:val="4"/>
        </w:numPr>
      </w:pPr>
      <w:proofErr w:type="spellStart"/>
      <w:r>
        <w:t>Sandakerelva</w:t>
      </w:r>
      <w:proofErr w:type="spellEnd"/>
    </w:p>
    <w:p w14:paraId="48E8DA69" w14:textId="77777777" w:rsidR="00BD5E33" w:rsidRDefault="77A647CD" w:rsidP="00B43C2F">
      <w:pPr>
        <w:numPr>
          <w:ilvl w:val="0"/>
          <w:numId w:val="4"/>
        </w:numPr>
      </w:pPr>
      <w:proofErr w:type="spellStart"/>
      <w:r>
        <w:t>Bergflødtbekken</w:t>
      </w:r>
      <w:proofErr w:type="spellEnd"/>
    </w:p>
    <w:p w14:paraId="48E8DA6A" w14:textId="77777777" w:rsidR="00BD5E33" w:rsidRDefault="77A647CD" w:rsidP="00B43C2F">
      <w:pPr>
        <w:numPr>
          <w:ilvl w:val="0"/>
          <w:numId w:val="4"/>
        </w:numPr>
      </w:pPr>
      <w:proofErr w:type="spellStart"/>
      <w:r>
        <w:t>Øksnebekken</w:t>
      </w:r>
      <w:proofErr w:type="spellEnd"/>
    </w:p>
    <w:p w14:paraId="48E8DA6B" w14:textId="77777777" w:rsidR="00BD5E33" w:rsidRDefault="77A647CD" w:rsidP="00B43C2F">
      <w:pPr>
        <w:numPr>
          <w:ilvl w:val="0"/>
          <w:numId w:val="4"/>
        </w:numPr>
      </w:pPr>
      <w:r>
        <w:t>Glitra</w:t>
      </w:r>
    </w:p>
    <w:p w14:paraId="48E8DA6C" w14:textId="77777777" w:rsidR="00BD5E33" w:rsidRDefault="77A647CD" w:rsidP="00B43C2F">
      <w:pPr>
        <w:numPr>
          <w:ilvl w:val="0"/>
          <w:numId w:val="4"/>
        </w:numPr>
      </w:pPr>
      <w:proofErr w:type="spellStart"/>
      <w:r>
        <w:t>Nordelva</w:t>
      </w:r>
      <w:proofErr w:type="spellEnd"/>
    </w:p>
    <w:p w14:paraId="48E8DA6D" w14:textId="77777777" w:rsidR="00BD5E33" w:rsidRDefault="77A647CD" w:rsidP="00B43C2F">
      <w:pPr>
        <w:numPr>
          <w:ilvl w:val="0"/>
          <w:numId w:val="4"/>
        </w:numPr>
      </w:pPr>
      <w:proofErr w:type="spellStart"/>
      <w:r>
        <w:t>Asdøla</w:t>
      </w:r>
      <w:proofErr w:type="spellEnd"/>
    </w:p>
    <w:p w14:paraId="48E8DA6E" w14:textId="77777777" w:rsidR="00BD5E33" w:rsidRDefault="77A647CD" w:rsidP="00B43C2F">
      <w:pPr>
        <w:numPr>
          <w:ilvl w:val="0"/>
          <w:numId w:val="4"/>
        </w:numPr>
      </w:pPr>
      <w:proofErr w:type="spellStart"/>
      <w:r>
        <w:t>Gåsebekken</w:t>
      </w:r>
      <w:proofErr w:type="spellEnd"/>
    </w:p>
    <w:p w14:paraId="48E8DA6F" w14:textId="77777777" w:rsidR="00BD5E33" w:rsidRDefault="77A647CD" w:rsidP="00B43C2F">
      <w:pPr>
        <w:numPr>
          <w:ilvl w:val="0"/>
          <w:numId w:val="4"/>
        </w:numPr>
      </w:pPr>
      <w:proofErr w:type="spellStart"/>
      <w:r>
        <w:t>Nordalbekken</w:t>
      </w:r>
      <w:proofErr w:type="spellEnd"/>
    </w:p>
    <w:p w14:paraId="48E8DA70" w14:textId="77777777" w:rsidR="00BD5E33" w:rsidRDefault="77A647CD" w:rsidP="00B43C2F">
      <w:pPr>
        <w:numPr>
          <w:ilvl w:val="0"/>
          <w:numId w:val="4"/>
        </w:numPr>
      </w:pPr>
      <w:r>
        <w:t>Sagdalsbekken</w:t>
      </w:r>
    </w:p>
    <w:p w14:paraId="48E8DA71" w14:textId="77777777" w:rsidR="00BD5E33" w:rsidRDefault="77A647CD" w:rsidP="00B43C2F">
      <w:pPr>
        <w:numPr>
          <w:ilvl w:val="0"/>
          <w:numId w:val="4"/>
        </w:numPr>
      </w:pPr>
      <w:r>
        <w:t>Hårbergbekken</w:t>
      </w:r>
    </w:p>
    <w:p w14:paraId="48E8DA72" w14:textId="77777777" w:rsidR="00BD5E33" w:rsidRDefault="77A647CD" w:rsidP="00B43C2F">
      <w:pPr>
        <w:numPr>
          <w:ilvl w:val="0"/>
          <w:numId w:val="4"/>
        </w:numPr>
      </w:pPr>
      <w:proofErr w:type="spellStart"/>
      <w:r>
        <w:t>Ilabekken</w:t>
      </w:r>
      <w:proofErr w:type="spellEnd"/>
    </w:p>
    <w:p w14:paraId="48E8DA73" w14:textId="77777777" w:rsidR="00BD5E33" w:rsidRDefault="77A647CD" w:rsidP="00B43C2F">
      <w:pPr>
        <w:numPr>
          <w:ilvl w:val="0"/>
          <w:numId w:val="4"/>
        </w:numPr>
      </w:pPr>
      <w:proofErr w:type="spellStart"/>
      <w:r>
        <w:t>Dauerudbekken</w:t>
      </w:r>
      <w:proofErr w:type="spellEnd"/>
    </w:p>
    <w:p w14:paraId="48E8DA74" w14:textId="77777777" w:rsidR="00BD5E33" w:rsidRDefault="77A647CD" w:rsidP="00B43C2F">
      <w:pPr>
        <w:numPr>
          <w:ilvl w:val="0"/>
          <w:numId w:val="4"/>
        </w:numPr>
      </w:pPr>
      <w:proofErr w:type="spellStart"/>
      <w:r>
        <w:t>Groelva</w:t>
      </w:r>
      <w:proofErr w:type="spellEnd"/>
    </w:p>
    <w:p w14:paraId="48E8DA75" w14:textId="77777777" w:rsidR="00BD5E33" w:rsidRDefault="77A647CD" w:rsidP="00B43C2F">
      <w:pPr>
        <w:numPr>
          <w:ilvl w:val="0"/>
          <w:numId w:val="4"/>
        </w:numPr>
      </w:pPr>
      <w:proofErr w:type="spellStart"/>
      <w:r>
        <w:t>Hørtebekken</w:t>
      </w:r>
      <w:proofErr w:type="spellEnd"/>
    </w:p>
    <w:p w14:paraId="48E8DA76" w14:textId="77777777" w:rsidR="00BD5E33" w:rsidRDefault="77A647CD" w:rsidP="00B43C2F">
      <w:pPr>
        <w:numPr>
          <w:ilvl w:val="0"/>
          <w:numId w:val="4"/>
        </w:numPr>
      </w:pPr>
      <w:r>
        <w:t>Solstadbekken</w:t>
      </w:r>
    </w:p>
    <w:p w14:paraId="48E8DA77" w14:textId="77777777" w:rsidR="00BD5E33" w:rsidRDefault="77A647CD" w:rsidP="00B43C2F">
      <w:pPr>
        <w:numPr>
          <w:ilvl w:val="0"/>
          <w:numId w:val="4"/>
        </w:numPr>
      </w:pPr>
      <w:proofErr w:type="spellStart"/>
      <w:r>
        <w:t>Sørumbekken</w:t>
      </w:r>
      <w:proofErr w:type="spellEnd"/>
    </w:p>
    <w:p w14:paraId="48E8DA78" w14:textId="77777777" w:rsidR="00BD5E33" w:rsidRDefault="77A647CD" w:rsidP="00B43C2F">
      <w:pPr>
        <w:numPr>
          <w:ilvl w:val="0"/>
          <w:numId w:val="4"/>
        </w:numPr>
      </w:pPr>
      <w:r>
        <w:t>Sogna</w:t>
      </w:r>
    </w:p>
    <w:p w14:paraId="48E8DA79" w14:textId="77777777" w:rsidR="00BD5E33" w:rsidRDefault="77A647CD" w:rsidP="00B43C2F">
      <w:pPr>
        <w:numPr>
          <w:ilvl w:val="0"/>
          <w:numId w:val="4"/>
        </w:numPr>
      </w:pPr>
      <w:proofErr w:type="spellStart"/>
      <w:r>
        <w:t>Vellingbekken</w:t>
      </w:r>
      <w:proofErr w:type="spellEnd"/>
      <w:r>
        <w:t xml:space="preserve"> med </w:t>
      </w:r>
      <w:proofErr w:type="spellStart"/>
      <w:r>
        <w:t>Askbekken</w:t>
      </w:r>
      <w:proofErr w:type="spellEnd"/>
      <w:r>
        <w:t xml:space="preserve"> og </w:t>
      </w:r>
      <w:proofErr w:type="spellStart"/>
      <w:r>
        <w:t>Eriksrudbekken</w:t>
      </w:r>
      <w:proofErr w:type="spellEnd"/>
    </w:p>
    <w:p w14:paraId="48E8DA7A" w14:textId="77777777" w:rsidR="00BD5E33" w:rsidRDefault="77A647CD" w:rsidP="00B43C2F">
      <w:pPr>
        <w:numPr>
          <w:ilvl w:val="0"/>
          <w:numId w:val="4"/>
        </w:numPr>
      </w:pPr>
      <w:proofErr w:type="spellStart"/>
      <w:r>
        <w:t>Vefferstadbekken</w:t>
      </w:r>
      <w:proofErr w:type="spellEnd"/>
    </w:p>
    <w:p w14:paraId="48E8DA7B" w14:textId="77777777" w:rsidR="00BD5E33" w:rsidRDefault="77A647CD" w:rsidP="00B43C2F">
      <w:pPr>
        <w:numPr>
          <w:ilvl w:val="0"/>
          <w:numId w:val="4"/>
        </w:numPr>
      </w:pPr>
      <w:proofErr w:type="spellStart"/>
      <w:r>
        <w:t>Skuggebekken</w:t>
      </w:r>
      <w:proofErr w:type="spellEnd"/>
    </w:p>
    <w:p w14:paraId="48E8DA7C" w14:textId="77777777" w:rsidR="00BD5E33" w:rsidRDefault="77A647CD" w:rsidP="00B43C2F">
      <w:pPr>
        <w:numPr>
          <w:ilvl w:val="0"/>
          <w:numId w:val="4"/>
        </w:numPr>
      </w:pPr>
      <w:proofErr w:type="spellStart"/>
      <w:r>
        <w:t>Snuskerudbekken</w:t>
      </w:r>
      <w:proofErr w:type="spellEnd"/>
    </w:p>
    <w:p w14:paraId="48E8DA7D" w14:textId="77777777" w:rsidR="00BD5E33" w:rsidRDefault="77A647CD" w:rsidP="00B43C2F">
      <w:pPr>
        <w:numPr>
          <w:ilvl w:val="0"/>
          <w:numId w:val="4"/>
        </w:numPr>
      </w:pPr>
      <w:proofErr w:type="spellStart"/>
      <w:r>
        <w:t>Holmenelva</w:t>
      </w:r>
      <w:proofErr w:type="spellEnd"/>
    </w:p>
    <w:p w14:paraId="48E8DA7E" w14:textId="77777777" w:rsidR="00BD5E33" w:rsidRDefault="77A647CD" w:rsidP="00B43C2F">
      <w:pPr>
        <w:numPr>
          <w:ilvl w:val="0"/>
          <w:numId w:val="4"/>
        </w:numPr>
      </w:pPr>
      <w:proofErr w:type="spellStart"/>
      <w:r>
        <w:t>Sagelva</w:t>
      </w:r>
      <w:proofErr w:type="spellEnd"/>
    </w:p>
    <w:p w14:paraId="48E8DA7F" w14:textId="77777777" w:rsidR="00BD5E33" w:rsidRDefault="77A647CD" w:rsidP="00B43C2F">
      <w:pPr>
        <w:numPr>
          <w:ilvl w:val="0"/>
          <w:numId w:val="4"/>
        </w:numPr>
      </w:pPr>
      <w:proofErr w:type="spellStart"/>
      <w:r>
        <w:t>Dragbekken</w:t>
      </w:r>
      <w:proofErr w:type="spellEnd"/>
    </w:p>
    <w:p w14:paraId="48E8DA80" w14:textId="77777777" w:rsidR="00BD5E33" w:rsidRDefault="77A647CD" w:rsidP="00B43C2F">
      <w:pPr>
        <w:numPr>
          <w:ilvl w:val="0"/>
          <w:numId w:val="4"/>
        </w:numPr>
      </w:pPr>
      <w:r>
        <w:t>Solbergelva</w:t>
      </w:r>
    </w:p>
    <w:p w14:paraId="48E8DA81" w14:textId="77777777" w:rsidR="00BD5E33" w:rsidRDefault="77A647CD" w:rsidP="00B43C2F">
      <w:pPr>
        <w:numPr>
          <w:ilvl w:val="0"/>
          <w:numId w:val="4"/>
        </w:numPr>
      </w:pPr>
      <w:r>
        <w:t>Solbergdammen</w:t>
      </w:r>
    </w:p>
    <w:p w14:paraId="48E8DA82" w14:textId="77777777" w:rsidR="00BD5E33" w:rsidRDefault="77A647CD" w:rsidP="00B43C2F">
      <w:pPr>
        <w:numPr>
          <w:ilvl w:val="0"/>
          <w:numId w:val="4"/>
        </w:numPr>
      </w:pPr>
      <w:proofErr w:type="spellStart"/>
      <w:r>
        <w:t>Ulvenvannet</w:t>
      </w:r>
      <w:proofErr w:type="spellEnd"/>
    </w:p>
    <w:p w14:paraId="48E8DA83" w14:textId="77777777" w:rsidR="00BD5E33" w:rsidRDefault="77A647CD" w:rsidP="00B43C2F">
      <w:pPr>
        <w:numPr>
          <w:ilvl w:val="0"/>
          <w:numId w:val="4"/>
        </w:numPr>
      </w:pPr>
      <w:proofErr w:type="spellStart"/>
      <w:r>
        <w:t>Damtjern</w:t>
      </w:r>
      <w:proofErr w:type="spellEnd"/>
    </w:p>
    <w:p w14:paraId="337E986E" w14:textId="77777777" w:rsidR="00AF0341" w:rsidRDefault="00AF0341" w:rsidP="002F7BA3">
      <w:pPr>
        <w:sectPr w:rsidR="00AF0341" w:rsidSect="00AF0341">
          <w:type w:val="continuous"/>
          <w:pgSz w:w="11906" w:h="16838"/>
          <w:pgMar w:top="1417" w:right="1417" w:bottom="1417" w:left="1417" w:header="708" w:footer="708" w:gutter="0"/>
          <w:cols w:num="2" w:space="708"/>
          <w:docGrid w:linePitch="360"/>
        </w:sectPr>
      </w:pPr>
    </w:p>
    <w:p w14:paraId="48E8DA84" w14:textId="50003859" w:rsidR="00BD5E33" w:rsidRDefault="00BD5E33" w:rsidP="002F7BA3"/>
    <w:p w14:paraId="26DC5D0E" w14:textId="77777777" w:rsidR="003653BA" w:rsidRDefault="77A647CD" w:rsidP="003653BA">
      <w:r w:rsidRPr="77A647CD">
        <w:rPr>
          <w:b/>
          <w:bCs/>
        </w:rPr>
        <w:t>Nytt tillegg;</w:t>
      </w:r>
    </w:p>
    <w:p w14:paraId="6EEAB3C1" w14:textId="77777777" w:rsidR="003653BA" w:rsidRPr="003653BA" w:rsidRDefault="77A647CD" w:rsidP="003653BA">
      <w:r>
        <w:t>Følgende tiltak omfattes allikevel ikke av forbudet i første ledd:</w:t>
      </w:r>
    </w:p>
    <w:p w14:paraId="3CFEF2DE" w14:textId="77777777" w:rsidR="003653BA" w:rsidRPr="003653BA" w:rsidRDefault="003653BA" w:rsidP="003653BA"/>
    <w:p w14:paraId="1BB7FCF3" w14:textId="77777777" w:rsidR="003653BA" w:rsidRPr="003653BA" w:rsidRDefault="77A647CD" w:rsidP="003653BA">
      <w:pPr>
        <w:numPr>
          <w:ilvl w:val="0"/>
          <w:numId w:val="18"/>
        </w:numPr>
      </w:pPr>
      <w:r>
        <w:t>Tiltak med hensikt å tilrettelegge for friluftsliv og allmenn ferdsel.</w:t>
      </w:r>
    </w:p>
    <w:p w14:paraId="7C6FC8FF" w14:textId="77777777" w:rsidR="003653BA" w:rsidRPr="003653BA" w:rsidRDefault="77A647CD" w:rsidP="003653BA">
      <w:pPr>
        <w:numPr>
          <w:ilvl w:val="0"/>
          <w:numId w:val="18"/>
        </w:numPr>
      </w:pPr>
      <w:r>
        <w:t>Avløpsanlegg omfattet av forurensningsforskriften kapittel 12.</w:t>
      </w:r>
    </w:p>
    <w:p w14:paraId="677ECCDB" w14:textId="77777777" w:rsidR="003653BA" w:rsidRPr="003653BA" w:rsidRDefault="77A647CD" w:rsidP="003653BA">
      <w:pPr>
        <w:numPr>
          <w:ilvl w:val="0"/>
          <w:numId w:val="18"/>
        </w:numPr>
      </w:pPr>
      <w:r>
        <w:t>Fradeling ved innløsing av bebygd festetomt etter tomtefestelova.</w:t>
      </w:r>
    </w:p>
    <w:p w14:paraId="0685CEE5" w14:textId="77777777" w:rsidR="003653BA" w:rsidRPr="003653BA" w:rsidRDefault="77A647CD" w:rsidP="003653BA">
      <w:pPr>
        <w:numPr>
          <w:ilvl w:val="0"/>
          <w:numId w:val="18"/>
        </w:numPr>
      </w:pPr>
      <w:r>
        <w:t>Fradeling av eksisterende bebyggelse.</w:t>
      </w:r>
    </w:p>
    <w:p w14:paraId="3AD64C71" w14:textId="77777777" w:rsidR="003653BA" w:rsidRDefault="003653BA" w:rsidP="002F7BA3">
      <w:pPr>
        <w:rPr>
          <w:highlight w:val="yellow"/>
        </w:rPr>
      </w:pPr>
    </w:p>
    <w:p w14:paraId="48E8DA85" w14:textId="5A9FADAB" w:rsidR="00FC0520" w:rsidRPr="003653BA" w:rsidRDefault="77A647CD" w:rsidP="002F7BA3">
      <w:r>
        <w:t>I områder hvor reguleringsplanen har annen byggegrense mot vassdrag, gjelder ikke bestemmelsene ovenfor.</w:t>
      </w:r>
    </w:p>
    <w:p w14:paraId="48E8DA86" w14:textId="77777777" w:rsidR="00FC0520" w:rsidRPr="003653BA" w:rsidRDefault="00FC0520" w:rsidP="002F7BA3">
      <w:pPr>
        <w:rPr>
          <w:color w:val="FF0000"/>
        </w:rPr>
      </w:pPr>
    </w:p>
    <w:p w14:paraId="48E8DA87" w14:textId="77777777" w:rsidR="004724AA" w:rsidRPr="003A0940" w:rsidRDefault="77A647CD" w:rsidP="002F7BA3">
      <w:r>
        <w:t xml:space="preserve">Langs vassdrag med </w:t>
      </w:r>
      <w:proofErr w:type="spellStart"/>
      <w:r>
        <w:t>årssikker</w:t>
      </w:r>
      <w:proofErr w:type="spellEnd"/>
      <w:r>
        <w:t xml:space="preserve"> vannføring skal det opprettholdes og utvikles en vegetasjonssone på minst 5 meter målt fra kanten av vassdraget.</w:t>
      </w:r>
    </w:p>
    <w:p w14:paraId="48E8DA88" w14:textId="77777777" w:rsidR="00FC0520" w:rsidRDefault="00FC0520" w:rsidP="002F7BA3">
      <w:pPr>
        <w:rPr>
          <w:color w:val="FF0000"/>
        </w:rPr>
      </w:pPr>
    </w:p>
    <w:p w14:paraId="48E8DA8E" w14:textId="77777777" w:rsidR="00BD5E33" w:rsidRDefault="00BD5E33" w:rsidP="77A647CD">
      <w:pPr>
        <w:rPr>
          <w:b/>
          <w:bCs/>
        </w:rPr>
      </w:pPr>
      <w:r w:rsidRPr="77A647CD">
        <w:rPr>
          <w:b/>
          <w:bCs/>
        </w:rPr>
        <w:t xml:space="preserve">§ </w:t>
      </w:r>
      <w:r w:rsidR="00B61792" w:rsidRPr="77A647CD">
        <w:rPr>
          <w:b/>
          <w:bCs/>
        </w:rPr>
        <w:t>5</w:t>
      </w:r>
      <w:r w:rsidRPr="77A647CD">
        <w:rPr>
          <w:b/>
          <w:bCs/>
        </w:rPr>
        <w:t>-</w:t>
      </w:r>
      <w:r w:rsidR="00B61792" w:rsidRPr="77A647CD">
        <w:rPr>
          <w:b/>
          <w:bCs/>
        </w:rPr>
        <w:t>2</w:t>
      </w:r>
      <w:r>
        <w:rPr>
          <w:b/>
        </w:rPr>
        <w:tab/>
      </w:r>
      <w:r w:rsidRPr="77A647CD">
        <w:rPr>
          <w:b/>
          <w:bCs/>
        </w:rPr>
        <w:t>Forbud mot etablering og utvidelse av kjøpesenter (PBL § 11-9 nr. 5)</w:t>
      </w:r>
    </w:p>
    <w:p w14:paraId="48E8DA8F" w14:textId="77777777" w:rsidR="00BD5E33" w:rsidRDefault="77A647CD" w:rsidP="00BD5E33">
      <w:r>
        <w:t>Etablering eller utvidelse av kjøpesentre er ikke tillatt utenfor Lierbyen sentrumsområde.</w:t>
      </w:r>
    </w:p>
    <w:p w14:paraId="48E8DA90" w14:textId="77777777" w:rsidR="00BD5E33" w:rsidRDefault="00BD5E33" w:rsidP="00BD5E33"/>
    <w:p w14:paraId="48E8DA91" w14:textId="77777777" w:rsidR="00BD5E33" w:rsidRDefault="77A647CD" w:rsidP="00BD5E33">
      <w:r>
        <w:t>Følgende unntak gjelder fra forbudet i første ledd:</w:t>
      </w:r>
    </w:p>
    <w:p w14:paraId="48E8DA92" w14:textId="77777777" w:rsidR="00BD5E33" w:rsidRDefault="00BD5E33" w:rsidP="00BD5E33"/>
    <w:p w14:paraId="48E8DA93" w14:textId="12E9B579" w:rsidR="00BD5E33" w:rsidRDefault="00BD5E33" w:rsidP="00B43C2F">
      <w:pPr>
        <w:numPr>
          <w:ilvl w:val="0"/>
          <w:numId w:val="8"/>
        </w:numPr>
      </w:pPr>
      <w:r>
        <w:t xml:space="preserve">etablering </w:t>
      </w:r>
      <w:r w:rsidR="000F5D1E">
        <w:t>og</w:t>
      </w:r>
      <w:r>
        <w:t xml:space="preserve"> utvidelse av kjøpesentre med samlet bruksareal på inntil </w:t>
      </w:r>
      <w:smartTag w:uri="urn:schemas-microsoft-com:office:smarttags" w:element="metricconverter">
        <w:smartTagPr>
          <w:attr w:name="ProductID" w:val="3000 mﾲ"/>
        </w:smartTagPr>
        <w:r>
          <w:t xml:space="preserve">3000 </w:t>
        </w:r>
        <w:r>
          <w:rPr>
            <w:noProof/>
          </w:rPr>
          <w:t>m²</w:t>
        </w:r>
      </w:smartTag>
      <w:r>
        <w:t>.</w:t>
      </w:r>
    </w:p>
    <w:p w14:paraId="2AE3AB44" w14:textId="583A0451" w:rsidR="003653BA" w:rsidRDefault="77A647CD" w:rsidP="003653BA">
      <w:pPr>
        <w:ind w:left="720"/>
      </w:pPr>
      <w:r w:rsidRPr="77A647CD">
        <w:rPr>
          <w:b/>
          <w:bCs/>
        </w:rPr>
        <w:t>Nytt tillegg:</w:t>
      </w:r>
    </w:p>
    <w:p w14:paraId="48E8DA94" w14:textId="77777777" w:rsidR="0019130B" w:rsidRPr="003653BA" w:rsidRDefault="77A647CD" w:rsidP="0019130B">
      <w:pPr>
        <w:numPr>
          <w:ilvl w:val="0"/>
          <w:numId w:val="8"/>
        </w:numPr>
      </w:pPr>
      <w:r>
        <w:t>Etablering og utvidelser av forretninger med plasskrevende varer i området Amtmannsvingen-</w:t>
      </w:r>
      <w:proofErr w:type="spellStart"/>
      <w:r>
        <w:t>Vitbank</w:t>
      </w:r>
      <w:proofErr w:type="spellEnd"/>
      <w:r>
        <w:t>.</w:t>
      </w:r>
    </w:p>
    <w:p w14:paraId="48E8DA95" w14:textId="77777777" w:rsidR="001033FD" w:rsidRDefault="001033FD" w:rsidP="002F7BA3"/>
    <w:p w14:paraId="48E8DA99" w14:textId="030D1EF1" w:rsidR="0019130B" w:rsidRPr="003653BA" w:rsidRDefault="77A647CD" w:rsidP="77A647CD">
      <w:pPr>
        <w:rPr>
          <w:b/>
          <w:bCs/>
        </w:rPr>
      </w:pPr>
      <w:r w:rsidRPr="77A647CD">
        <w:rPr>
          <w:b/>
          <w:bCs/>
        </w:rPr>
        <w:t>Ny bestemmelse:</w:t>
      </w:r>
    </w:p>
    <w:p w14:paraId="48E8DA9A" w14:textId="77777777" w:rsidR="001033FD" w:rsidRPr="001033FD" w:rsidRDefault="001033FD" w:rsidP="77A647CD">
      <w:pPr>
        <w:rPr>
          <w:b/>
          <w:bCs/>
        </w:rPr>
      </w:pPr>
      <w:r w:rsidRPr="77A647CD">
        <w:rPr>
          <w:b/>
          <w:bCs/>
        </w:rPr>
        <w:t xml:space="preserve">§ </w:t>
      </w:r>
      <w:r w:rsidR="00B61792" w:rsidRPr="77A647CD">
        <w:rPr>
          <w:b/>
          <w:bCs/>
        </w:rPr>
        <w:t>5</w:t>
      </w:r>
      <w:r w:rsidRPr="77A647CD">
        <w:rPr>
          <w:b/>
          <w:bCs/>
        </w:rPr>
        <w:t>-</w:t>
      </w:r>
      <w:r w:rsidR="00B61792" w:rsidRPr="77A647CD">
        <w:rPr>
          <w:b/>
          <w:bCs/>
        </w:rPr>
        <w:t>3</w:t>
      </w:r>
      <w:r w:rsidRPr="003653BA">
        <w:rPr>
          <w:b/>
        </w:rPr>
        <w:tab/>
      </w:r>
      <w:r w:rsidRPr="77A647CD">
        <w:rPr>
          <w:b/>
          <w:bCs/>
        </w:rPr>
        <w:t xml:space="preserve">Forbud mot nye boliger i </w:t>
      </w:r>
      <w:proofErr w:type="spellStart"/>
      <w:r w:rsidRPr="77A647CD">
        <w:rPr>
          <w:b/>
          <w:bCs/>
        </w:rPr>
        <w:t>Reistadlia</w:t>
      </w:r>
      <w:proofErr w:type="spellEnd"/>
      <w:r w:rsidR="005B6551" w:rsidRPr="77A647CD">
        <w:rPr>
          <w:b/>
          <w:bCs/>
        </w:rPr>
        <w:t xml:space="preserve"> (PBL § 11-9 nr. 4)</w:t>
      </w:r>
      <w:r w:rsidRPr="77A647CD">
        <w:rPr>
          <w:b/>
          <w:bCs/>
        </w:rPr>
        <w:t xml:space="preserve"> </w:t>
      </w:r>
    </w:p>
    <w:p w14:paraId="48E8DA9B" w14:textId="77777777" w:rsidR="001033FD" w:rsidRDefault="77A647CD" w:rsidP="001033FD">
      <w:r>
        <w:t xml:space="preserve">Det tillates ikke oppføring eller etablering av nye boenheter innenfor reguleringsplanen for </w:t>
      </w:r>
      <w:proofErr w:type="spellStart"/>
      <w:r>
        <w:t>Reistadlia</w:t>
      </w:r>
      <w:proofErr w:type="spellEnd"/>
      <w:r>
        <w:t xml:space="preserve"> (504-902-17) før veisystemet innenfor planområdet er regulert og opparbeidet i samsvar med kommunens veinormal.</w:t>
      </w:r>
    </w:p>
    <w:p w14:paraId="48E8DA9C" w14:textId="77777777" w:rsidR="000C481A" w:rsidRDefault="000C481A" w:rsidP="001033FD"/>
    <w:p w14:paraId="48E8DA9D" w14:textId="77777777" w:rsidR="001033FD" w:rsidRPr="00B8766C" w:rsidRDefault="00B8766C" w:rsidP="77A647CD">
      <w:pPr>
        <w:rPr>
          <w:b/>
          <w:bCs/>
          <w:caps/>
        </w:rPr>
      </w:pPr>
      <w:r w:rsidRPr="77A647CD">
        <w:rPr>
          <w:b/>
          <w:bCs/>
          <w:caps/>
        </w:rPr>
        <w:t xml:space="preserve">Kapittel </w:t>
      </w:r>
      <w:r w:rsidR="00B61792" w:rsidRPr="77A647CD">
        <w:rPr>
          <w:b/>
          <w:bCs/>
          <w:caps/>
        </w:rPr>
        <w:t>6</w:t>
      </w:r>
      <w:r w:rsidR="007624C9" w:rsidRPr="00B8766C">
        <w:rPr>
          <w:b/>
          <w:caps/>
        </w:rPr>
        <w:tab/>
      </w:r>
      <w:r w:rsidR="003F1A42" w:rsidRPr="77A647CD">
        <w:rPr>
          <w:b/>
          <w:bCs/>
          <w:caps/>
        </w:rPr>
        <w:t>KRAV TIL INFRASTRUKTUR</w:t>
      </w:r>
    </w:p>
    <w:p w14:paraId="48E8DA9E" w14:textId="77777777" w:rsidR="003F1A42" w:rsidRDefault="003F1A42" w:rsidP="003F1A42">
      <w:pPr>
        <w:rPr>
          <w:b/>
        </w:rPr>
      </w:pPr>
    </w:p>
    <w:p w14:paraId="48E8DA9F" w14:textId="77777777" w:rsidR="003F1A42" w:rsidRDefault="003F1A42" w:rsidP="77A647CD">
      <w:pPr>
        <w:rPr>
          <w:b/>
          <w:bCs/>
        </w:rPr>
      </w:pPr>
      <w:r w:rsidRPr="77A647CD">
        <w:rPr>
          <w:b/>
          <w:bCs/>
        </w:rPr>
        <w:t xml:space="preserve">§ </w:t>
      </w:r>
      <w:r w:rsidR="00B61792" w:rsidRPr="77A647CD">
        <w:rPr>
          <w:b/>
          <w:bCs/>
        </w:rPr>
        <w:t>6</w:t>
      </w:r>
      <w:r w:rsidRPr="77A647CD">
        <w:rPr>
          <w:b/>
          <w:bCs/>
        </w:rPr>
        <w:t>-</w:t>
      </w:r>
      <w:r w:rsidR="00B61792" w:rsidRPr="77A647CD">
        <w:rPr>
          <w:b/>
          <w:bCs/>
        </w:rPr>
        <w:t>1</w:t>
      </w:r>
      <w:r w:rsidRPr="000A794A">
        <w:rPr>
          <w:b/>
        </w:rPr>
        <w:tab/>
      </w:r>
      <w:r w:rsidRPr="77A647CD">
        <w:rPr>
          <w:b/>
          <w:bCs/>
        </w:rPr>
        <w:t xml:space="preserve">Tilknytningsplikt til fjernvarmeanlegg i Lierbyen og Amtmannsvingen – Åby </w:t>
      </w:r>
    </w:p>
    <w:p w14:paraId="48E8DAA0" w14:textId="77777777" w:rsidR="003F1A42" w:rsidRPr="000A794A" w:rsidRDefault="77A647CD" w:rsidP="77A647CD">
      <w:pPr>
        <w:ind w:firstLine="708"/>
        <w:rPr>
          <w:b/>
          <w:bCs/>
        </w:rPr>
      </w:pPr>
      <w:r w:rsidRPr="77A647CD">
        <w:rPr>
          <w:b/>
          <w:bCs/>
        </w:rPr>
        <w:t>(§ 11-9 nr. 3)</w:t>
      </w:r>
    </w:p>
    <w:p w14:paraId="48E8DAA1" w14:textId="77777777" w:rsidR="003F1A42" w:rsidRDefault="003F1A42" w:rsidP="003F1A42">
      <w:pPr>
        <w:rPr>
          <w:b/>
        </w:rPr>
      </w:pPr>
    </w:p>
    <w:p w14:paraId="48E8DAA2" w14:textId="54093CCB" w:rsidR="003F1A42" w:rsidRDefault="77A647CD" w:rsidP="003F1A42">
      <w:pPr>
        <w:autoSpaceDE w:val="0"/>
        <w:autoSpaceDN w:val="0"/>
        <w:adjustRightInd w:val="0"/>
      </w:pPr>
      <w:r>
        <w:t>Innenfor området som omfattes av konsesjon av 17.01.2008 for fjernvarmeanlegg i Lierbyen, skal følgende bygninger tilknyttes fjernvarmeanlegget</w:t>
      </w:r>
    </w:p>
    <w:p w14:paraId="016E0E38" w14:textId="77777777" w:rsidR="003653BA" w:rsidRDefault="003653BA" w:rsidP="003F1A42">
      <w:pPr>
        <w:autoSpaceDE w:val="0"/>
        <w:autoSpaceDN w:val="0"/>
        <w:adjustRightInd w:val="0"/>
      </w:pPr>
    </w:p>
    <w:p w14:paraId="0598558A" w14:textId="77777777" w:rsidR="003653BA" w:rsidRDefault="77A647CD" w:rsidP="00B43C2F">
      <w:pPr>
        <w:numPr>
          <w:ilvl w:val="0"/>
          <w:numId w:val="11"/>
        </w:numPr>
        <w:autoSpaceDE w:val="0"/>
        <w:autoSpaceDN w:val="0"/>
        <w:adjustRightInd w:val="0"/>
      </w:pPr>
      <w:r>
        <w:t xml:space="preserve">Nye bygninger med bruksareal (BRA) over 500 </w:t>
      </w:r>
      <w:r w:rsidRPr="77A647CD">
        <w:rPr>
          <w:noProof/>
        </w:rPr>
        <w:t xml:space="preserve">m², </w:t>
      </w:r>
    </w:p>
    <w:p w14:paraId="2EA398C1" w14:textId="77777777" w:rsidR="003653BA" w:rsidRDefault="003653BA" w:rsidP="003653BA">
      <w:pPr>
        <w:autoSpaceDE w:val="0"/>
        <w:autoSpaceDN w:val="0"/>
        <w:adjustRightInd w:val="0"/>
        <w:ind w:left="720"/>
        <w:rPr>
          <w:noProof/>
        </w:rPr>
      </w:pPr>
      <w:r w:rsidRPr="003653BA">
        <w:rPr>
          <w:b/>
          <w:noProof/>
        </w:rPr>
        <w:t>Nytt tillegg</w:t>
      </w:r>
      <w:r>
        <w:rPr>
          <w:noProof/>
        </w:rPr>
        <w:t>:</w:t>
      </w:r>
    </w:p>
    <w:p w14:paraId="48E8DAA4" w14:textId="7C323EE4" w:rsidR="003F1A42" w:rsidRDefault="77A647CD" w:rsidP="003653BA">
      <w:pPr>
        <w:autoSpaceDE w:val="0"/>
        <w:autoSpaceDN w:val="0"/>
        <w:adjustRightInd w:val="0"/>
        <w:ind w:left="720"/>
      </w:pPr>
      <w:r>
        <w:t>og  utbygging av nye bygninger som samlet er over 500m2.</w:t>
      </w:r>
    </w:p>
    <w:p w14:paraId="48E8DAA5" w14:textId="77777777" w:rsidR="00A07861" w:rsidRDefault="003F1A42" w:rsidP="00B43C2F">
      <w:pPr>
        <w:numPr>
          <w:ilvl w:val="0"/>
          <w:numId w:val="11"/>
        </w:numPr>
        <w:autoSpaceDE w:val="0"/>
        <w:autoSpaceDN w:val="0"/>
        <w:adjustRightInd w:val="0"/>
      </w:pPr>
      <w:r>
        <w:t xml:space="preserve">Eksisterende bygninger med bruksareal (BRA) over </w:t>
      </w:r>
      <w:smartTag w:uri="urn:schemas-microsoft-com:office:smarttags" w:element="metricconverter">
        <w:smartTagPr>
          <w:attr w:name="ProductID" w:val="500 mﾲ"/>
        </w:smartTagPr>
        <w:r>
          <w:t xml:space="preserve">500 </w:t>
        </w:r>
        <w:r>
          <w:rPr>
            <w:noProof/>
          </w:rPr>
          <w:t>m²</w:t>
        </w:r>
      </w:smartTag>
      <w:r>
        <w:rPr>
          <w:noProof/>
        </w:rPr>
        <w:t xml:space="preserve"> </w:t>
      </w:r>
      <w:r>
        <w:t>BRA som foretar hovedombygging i samsvar med plan- og bygningslovens 31-2 første ledd.</w:t>
      </w:r>
    </w:p>
    <w:p w14:paraId="48E8DAA6" w14:textId="77777777" w:rsidR="00A07861" w:rsidRDefault="00A07861" w:rsidP="00A07861">
      <w:pPr>
        <w:autoSpaceDE w:val="0"/>
        <w:autoSpaceDN w:val="0"/>
        <w:adjustRightInd w:val="0"/>
        <w:ind w:left="720"/>
      </w:pPr>
    </w:p>
    <w:p w14:paraId="48E8DAA7" w14:textId="77777777" w:rsidR="003F1A42" w:rsidRPr="00A07861" w:rsidRDefault="77A647CD" w:rsidP="00A07861">
      <w:pPr>
        <w:autoSpaceDE w:val="0"/>
        <w:autoSpaceDN w:val="0"/>
        <w:adjustRightInd w:val="0"/>
      </w:pPr>
      <w:r>
        <w:t xml:space="preserve">I særlige tilfeller der krav om tilknytning åpenbart ikke er hensiktsmessig eller utbygger kan dokumentere at andre løsninger har miljømessige, </w:t>
      </w:r>
      <w:proofErr w:type="spellStart"/>
      <w:r>
        <w:t>energimessige</w:t>
      </w:r>
      <w:proofErr w:type="spellEnd"/>
      <w:r>
        <w:t xml:space="preserve"> eller samfunnsøkonomiske fordeler, kan kommunen etter begrunnet søknad gjøre helt eller delvis unntak fra tilknytningsplikten i første ledd. Det skal i slike tilfeller innhentes uttalelse fra fjernvarmeanleggets eier.</w:t>
      </w:r>
    </w:p>
    <w:p w14:paraId="48E8DAA8" w14:textId="77777777" w:rsidR="003F1A42" w:rsidRDefault="003F1A42" w:rsidP="003F1A42">
      <w:pPr>
        <w:rPr>
          <w:b/>
        </w:rPr>
      </w:pPr>
    </w:p>
    <w:p w14:paraId="48E8DAA9" w14:textId="77777777" w:rsidR="003F1A42" w:rsidRDefault="77A647CD" w:rsidP="003F1A42">
      <w:r>
        <w:t>Innenfor området for framtidig konsesjonsområde for Amtmannsvingen – Åby skal bygninger som nevnt i første ledd forberedes for tilknytning til framtidig fjernvarmeanlegg. Andre ledd gjelder tilsvarende.</w:t>
      </w:r>
    </w:p>
    <w:p w14:paraId="48E8DAAA" w14:textId="77777777" w:rsidR="00835593" w:rsidRDefault="00835593" w:rsidP="003F1A42"/>
    <w:p w14:paraId="3A2B7152" w14:textId="77777777" w:rsidR="003653BA" w:rsidRDefault="77A647CD" w:rsidP="77A647CD">
      <w:pPr>
        <w:rPr>
          <w:b/>
          <w:bCs/>
        </w:rPr>
      </w:pPr>
      <w:r w:rsidRPr="77A647CD">
        <w:rPr>
          <w:b/>
          <w:bCs/>
        </w:rPr>
        <w:t>Ny bestemmelse:</w:t>
      </w:r>
    </w:p>
    <w:p w14:paraId="48E8DAB0" w14:textId="083A285F" w:rsidR="00FB2668" w:rsidRPr="00FB2668" w:rsidRDefault="00FB2668" w:rsidP="77A647CD">
      <w:pPr>
        <w:rPr>
          <w:b/>
          <w:bCs/>
        </w:rPr>
      </w:pPr>
      <w:r w:rsidRPr="77A647CD">
        <w:rPr>
          <w:b/>
          <w:bCs/>
        </w:rPr>
        <w:t xml:space="preserve">§ </w:t>
      </w:r>
      <w:r w:rsidR="00B61792" w:rsidRPr="77A647CD">
        <w:rPr>
          <w:b/>
          <w:bCs/>
        </w:rPr>
        <w:t>6</w:t>
      </w:r>
      <w:r w:rsidRPr="77A647CD">
        <w:rPr>
          <w:b/>
          <w:bCs/>
        </w:rPr>
        <w:t>-</w:t>
      </w:r>
      <w:r w:rsidR="00B61792" w:rsidRPr="77A647CD">
        <w:rPr>
          <w:b/>
          <w:bCs/>
        </w:rPr>
        <w:t>2</w:t>
      </w:r>
      <w:r w:rsidRPr="003653BA">
        <w:rPr>
          <w:b/>
        </w:rPr>
        <w:tab/>
      </w:r>
      <w:r w:rsidRPr="77A647CD">
        <w:rPr>
          <w:b/>
          <w:bCs/>
        </w:rPr>
        <w:t>Tilknytningsplikt for fritidsboliger (PBL § 30-6)</w:t>
      </w:r>
    </w:p>
    <w:p w14:paraId="48E8DAB1" w14:textId="77777777" w:rsidR="001033FD" w:rsidRDefault="77A647CD" w:rsidP="002F7BA3">
      <w:r>
        <w:t>Fritidsbebyggelse skal tilknyttes offentlig avløpsledning når vilkårene i plan- og bygningsloven § 27-2 andre til fjerde ledd er oppfylt. Bestemmelsen gjelder også for eksisterende fritidsbebyggelse.</w:t>
      </w:r>
    </w:p>
    <w:p w14:paraId="48E8DAB2" w14:textId="77777777" w:rsidR="001D00E3" w:rsidRDefault="001D00E3" w:rsidP="002F7BA3"/>
    <w:p w14:paraId="23359FA1" w14:textId="77777777" w:rsidR="00AF0341" w:rsidRDefault="00AF0341">
      <w:pPr>
        <w:rPr>
          <w:b/>
          <w:bCs/>
          <w:caps/>
        </w:rPr>
      </w:pPr>
      <w:r>
        <w:rPr>
          <w:b/>
          <w:bCs/>
          <w:caps/>
        </w:rPr>
        <w:br w:type="page"/>
      </w:r>
    </w:p>
    <w:p w14:paraId="48E8DAB9" w14:textId="6057CBE3" w:rsidR="00067C8E" w:rsidRPr="00B8766C" w:rsidRDefault="00B8766C" w:rsidP="77A647CD">
      <w:pPr>
        <w:rPr>
          <w:b/>
          <w:bCs/>
          <w:caps/>
        </w:rPr>
      </w:pPr>
      <w:r w:rsidRPr="77A647CD">
        <w:rPr>
          <w:b/>
          <w:bCs/>
          <w:caps/>
        </w:rPr>
        <w:lastRenderedPageBreak/>
        <w:t xml:space="preserve">Kapittel </w:t>
      </w:r>
      <w:r w:rsidR="00B61792" w:rsidRPr="77A647CD">
        <w:rPr>
          <w:b/>
          <w:bCs/>
          <w:caps/>
        </w:rPr>
        <w:t>7</w:t>
      </w:r>
      <w:r w:rsidR="007624C9" w:rsidRPr="00B8766C">
        <w:rPr>
          <w:b/>
          <w:caps/>
        </w:rPr>
        <w:tab/>
      </w:r>
      <w:r w:rsidR="00067C8E" w:rsidRPr="77A647CD">
        <w:rPr>
          <w:b/>
          <w:bCs/>
          <w:caps/>
        </w:rPr>
        <w:t>MILJØKVALITET OG SAMFUNNSSIKKERHET</w:t>
      </w:r>
    </w:p>
    <w:p w14:paraId="48E8DABA" w14:textId="77777777" w:rsidR="005B25D1" w:rsidRDefault="005B25D1" w:rsidP="005B25D1">
      <w:pPr>
        <w:rPr>
          <w:b/>
        </w:rPr>
      </w:pPr>
    </w:p>
    <w:p w14:paraId="4B2A0D0E" w14:textId="77777777" w:rsidR="00816681" w:rsidRDefault="77A647CD" w:rsidP="77A647CD">
      <w:pPr>
        <w:rPr>
          <w:b/>
          <w:bCs/>
        </w:rPr>
      </w:pPr>
      <w:r w:rsidRPr="77A647CD">
        <w:rPr>
          <w:b/>
          <w:bCs/>
        </w:rPr>
        <w:t>Nye bestemmelser:</w:t>
      </w:r>
    </w:p>
    <w:p w14:paraId="48E8DABB" w14:textId="6683037F" w:rsidR="005B25D1" w:rsidRPr="00054392" w:rsidRDefault="005B25D1" w:rsidP="77A647CD">
      <w:pPr>
        <w:rPr>
          <w:b/>
          <w:bCs/>
        </w:rPr>
      </w:pPr>
      <w:r w:rsidRPr="77A647CD">
        <w:rPr>
          <w:b/>
          <w:bCs/>
        </w:rPr>
        <w:t xml:space="preserve">§ </w:t>
      </w:r>
      <w:r w:rsidR="00B61792" w:rsidRPr="77A647CD">
        <w:rPr>
          <w:b/>
          <w:bCs/>
        </w:rPr>
        <w:t>7</w:t>
      </w:r>
      <w:r w:rsidRPr="77A647CD">
        <w:rPr>
          <w:b/>
          <w:bCs/>
        </w:rPr>
        <w:t>-</w:t>
      </w:r>
      <w:r w:rsidR="00B61792" w:rsidRPr="77A647CD">
        <w:rPr>
          <w:b/>
          <w:bCs/>
        </w:rPr>
        <w:t>1</w:t>
      </w:r>
      <w:r w:rsidRPr="00816681">
        <w:rPr>
          <w:b/>
        </w:rPr>
        <w:tab/>
      </w:r>
      <w:r w:rsidRPr="77A647CD">
        <w:rPr>
          <w:b/>
          <w:bCs/>
        </w:rPr>
        <w:t>Støykrav (PBL § 11-9 nr. 6)</w:t>
      </w:r>
    </w:p>
    <w:p w14:paraId="48E8DABC" w14:textId="77777777" w:rsidR="005B25D1" w:rsidRDefault="77A647CD" w:rsidP="005B25D1">
      <w:r>
        <w:t>Ved etablering av bygninger med støyfølsom bruk, ved etablering av ny støyende virksomhet og ved vesentlig utvidelse eller oppgradering av eksisterende støyende virksomhet skal følgende grenseverdier oppfylles:</w:t>
      </w:r>
    </w:p>
    <w:p w14:paraId="48E8DABD" w14:textId="77777777" w:rsidR="000A6CC0" w:rsidRDefault="000A6CC0" w:rsidP="005B25D1"/>
    <w:p w14:paraId="48E8DABE" w14:textId="77777777" w:rsidR="000A6CC0" w:rsidRDefault="006153E2" w:rsidP="005B25D1">
      <w:r>
        <w:rPr>
          <w:noProof/>
        </w:rPr>
        <w:drawing>
          <wp:inline distT="0" distB="0" distL="0" distR="0" wp14:anchorId="48E8DC5E" wp14:editId="0E556B76">
            <wp:extent cx="5748655" cy="3944620"/>
            <wp:effectExtent l="0" t="0" r="0" b="0"/>
            <wp:docPr id="1" name="Bilde 1" descr="Tabell - støygren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l - støygrens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8655" cy="3944620"/>
                    </a:xfrm>
                    <a:prstGeom prst="rect">
                      <a:avLst/>
                    </a:prstGeom>
                    <a:noFill/>
                    <a:ln>
                      <a:noFill/>
                    </a:ln>
                  </pic:spPr>
                </pic:pic>
              </a:graphicData>
            </a:graphic>
          </wp:inline>
        </w:drawing>
      </w:r>
    </w:p>
    <w:p w14:paraId="48E8DABF" w14:textId="3F77A0B4" w:rsidR="000A6CC0" w:rsidRDefault="000A6CC0" w:rsidP="005B25D1"/>
    <w:p w14:paraId="48E8DAC0" w14:textId="5C60DC56" w:rsidR="000A6CC0" w:rsidRDefault="77A647CD" w:rsidP="005B25D1">
      <w:r>
        <w:t>Det tillates ikke etablering av bygninger med støyfølsom bruk i rød støysone. Kommunen kan i enkelttilfeller tillate gjenoppbygging, ombygging og utviding av eksisterende bygninger dersom det ikke blir etablert flere boenheter.</w:t>
      </w:r>
    </w:p>
    <w:p w14:paraId="48E8DAC1" w14:textId="66A3557A" w:rsidR="005E59D7" w:rsidRDefault="005E59D7" w:rsidP="005B25D1"/>
    <w:p w14:paraId="48E8DAC2" w14:textId="6BBF70C1" w:rsidR="005E59D7" w:rsidRDefault="77A647CD" w:rsidP="005E59D7">
      <w:r>
        <w:t xml:space="preserve">I gul støysone kan det tillates etablering av nye boliger, sykehus, pleieinstitusjoner, fritidsboliger, skoler og barnehager dersom man med avbøtende tiltak tilfredsstiller grenseverdiene i tabellen ovenfor. Etablering av andre bygninger med støyfølsomme bruksformål, herunder kontorer og overnattingssteder, kan bare tillates dersom krav til innendørs støynivå er tilfredsstilt (jf. </w:t>
      </w:r>
      <w:proofErr w:type="spellStart"/>
      <w:r>
        <w:t>byggteknisk</w:t>
      </w:r>
      <w:proofErr w:type="spellEnd"/>
      <w:r>
        <w:t xml:space="preserve"> forskrift).</w:t>
      </w:r>
    </w:p>
    <w:p w14:paraId="48E8DAC3" w14:textId="1FAAA4B1" w:rsidR="005E59D7" w:rsidRDefault="005E59D7" w:rsidP="005B25D1"/>
    <w:p w14:paraId="48E8DAC4" w14:textId="7899BFC0" w:rsidR="005B25D1" w:rsidRDefault="77A647CD" w:rsidP="005B25D1">
      <w:r>
        <w:t>Miljøverndepartementets retningslinje T-1442/2016 ”Støy i arealplanlegging” skal for øvrig legges til grunn for forståelsen av disse bestemmelsene og ved arealplanlegging som gjelder oppføring av bygninger med støyfølsom bruk eller etablering av ny støyende virksomhet. Tilsvarende gjelder for vesentlig utvidelse eller oppgradering av eksisterende støyende virksomhet.</w:t>
      </w:r>
    </w:p>
    <w:p w14:paraId="48E8DAC8" w14:textId="1B6827DC" w:rsidR="005B25D1" w:rsidRPr="00DA51EC" w:rsidRDefault="00816681" w:rsidP="005B25D1">
      <w:r>
        <w:rPr>
          <w:noProof/>
        </w:rPr>
        <w:lastRenderedPageBreak/>
        <mc:AlternateContent>
          <mc:Choice Requires="wps">
            <w:drawing>
              <wp:anchor distT="45720" distB="45720" distL="114300" distR="114300" simplePos="0" relativeHeight="251660288" behindDoc="0" locked="0" layoutInCell="1" allowOverlap="1" wp14:anchorId="05CDE0AB" wp14:editId="7E083A4C">
                <wp:simplePos x="0" y="0"/>
                <wp:positionH relativeFrom="margin">
                  <wp:posOffset>0</wp:posOffset>
                </wp:positionH>
                <wp:positionV relativeFrom="paragraph">
                  <wp:posOffset>225425</wp:posOffset>
                </wp:positionV>
                <wp:extent cx="5671185" cy="4328932"/>
                <wp:effectExtent l="0" t="0" r="24765" b="1460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4328932"/>
                        </a:xfrm>
                        <a:prstGeom prst="rect">
                          <a:avLst/>
                        </a:prstGeom>
                        <a:solidFill>
                          <a:srgbClr val="FFFFFF"/>
                        </a:solidFill>
                        <a:ln w="9525">
                          <a:solidFill>
                            <a:srgbClr val="000000"/>
                          </a:solidFill>
                          <a:miter lim="800000"/>
                          <a:headEnd/>
                          <a:tailEnd/>
                        </a:ln>
                      </wps:spPr>
                      <wps:txbx>
                        <w:txbxContent>
                          <w:p w14:paraId="6442EAED" w14:textId="77777777" w:rsidR="003D78E6" w:rsidRDefault="003D78E6" w:rsidP="00816681">
                            <w:pPr>
                              <w:pStyle w:val="NormalWeb"/>
                              <w:rPr>
                                <w:b/>
                              </w:rPr>
                            </w:pPr>
                            <w:r w:rsidRPr="00816681">
                              <w:rPr>
                                <w:b/>
                              </w:rPr>
                              <w:t>Gjeldende bestemmelse:</w:t>
                            </w:r>
                            <w:r>
                              <w:rPr>
                                <w:b/>
                              </w:rPr>
                              <w:t xml:space="preserve"> </w:t>
                            </w:r>
                          </w:p>
                          <w:p w14:paraId="763B7EA7" w14:textId="77777777" w:rsidR="003D78E6" w:rsidRDefault="003D78E6" w:rsidP="00816681">
                            <w:pPr>
                              <w:pStyle w:val="NormalWeb"/>
                            </w:pPr>
                            <w:r>
                              <w:t>§ 2-11 Bygninger med støyfølsom bruk og støyende virksomhet (</w:t>
                            </w:r>
                            <w:proofErr w:type="spellStart"/>
                            <w:r>
                              <w:t>pbl</w:t>
                            </w:r>
                            <w:proofErr w:type="spellEnd"/>
                            <w:r>
                              <w:t xml:space="preserve">. § 11-9 nr. 6) </w:t>
                            </w:r>
                          </w:p>
                          <w:p w14:paraId="6376D6D5" w14:textId="77777777" w:rsidR="003D78E6" w:rsidRDefault="003D78E6" w:rsidP="00816681">
                            <w:pPr>
                              <w:pStyle w:val="NormalWeb"/>
                            </w:pPr>
                            <w:r>
                              <w:t> Anbefalingene i Miljøverndepartementets retningslinje T-</w:t>
                            </w:r>
                            <w:proofErr w:type="gramStart"/>
                            <w:r>
                              <w:t>1442 ”Støy</w:t>
                            </w:r>
                            <w:proofErr w:type="gramEnd"/>
                            <w:r>
                              <w:t xml:space="preserve"> i arealplanlegging” skal legges til grunn ved arealplanlegging og ved behandling av enkeltsaker som gjelder oppføring av bygninger med støyfølsom bruk eller etablering av ny støyende virksomhet. Tilsvarende gjelder for vesentlig utvidelse eller oppgradering av eksisterende støyende virksomhet. </w:t>
                            </w:r>
                          </w:p>
                          <w:p w14:paraId="611CA77B" w14:textId="77777777" w:rsidR="003D78E6" w:rsidRDefault="003D78E6" w:rsidP="00816681">
                            <w:pPr>
                              <w:pStyle w:val="NormalWeb"/>
                            </w:pPr>
                            <w:r>
                              <w:t xml:space="preserve"> Ved gjenoppbygging, ombygging og utvidelse av eksisterende bygninger med støyfølsom bruk kan det gjøres unntak fra grenseverdiene i andre ledd hvis følgende forutsetninger er til stede: </w:t>
                            </w:r>
                          </w:p>
                          <w:p w14:paraId="23520E6D" w14:textId="77777777" w:rsidR="003D78E6" w:rsidRDefault="003D78E6" w:rsidP="00816681">
                            <w:pPr>
                              <w:pStyle w:val="NormalWeb"/>
                            </w:pPr>
                            <w:r>
                              <w:t xml:space="preserve">a) Støyforholdene innendørs er i samsvar med gjeldende krav. </w:t>
                            </w:r>
                          </w:p>
                          <w:p w14:paraId="1E001EED" w14:textId="77777777" w:rsidR="003D78E6" w:rsidRDefault="003D78E6" w:rsidP="00816681">
                            <w:pPr>
                              <w:pStyle w:val="NormalWeb"/>
                            </w:pPr>
                            <w:r>
                              <w:t xml:space="preserve">b) Ved oppføring av bolig skal samtlige boenheter få en stille side, og tilgang til egnet uteareal med tilfredsstillende støyforhold og størrelse. </w:t>
                            </w:r>
                          </w:p>
                          <w:p w14:paraId="05AF2DD6" w14:textId="77777777" w:rsidR="003D78E6" w:rsidRDefault="003D78E6" w:rsidP="00816681">
                            <w:pPr>
                              <w:pStyle w:val="NormalWeb"/>
                            </w:pPr>
                            <w:r>
                              <w:t xml:space="preserve">c) Tiltaket medfører ingen økning i antall boenheter. </w:t>
                            </w:r>
                          </w:p>
                          <w:p w14:paraId="2C7E2603" w14:textId="77777777" w:rsidR="003D78E6" w:rsidRDefault="003D78E6" w:rsidP="00816681">
                            <w:pPr>
                              <w:pStyle w:val="NormalWeb"/>
                            </w:pPr>
                            <w:r>
                              <w:t xml:space="preserve">d) Det gjennomføres avbøtende tiltak for å oppnå best mulig støyforhold. </w:t>
                            </w:r>
                          </w:p>
                          <w:p w14:paraId="7E850E90" w14:textId="77777777" w:rsidR="003D78E6" w:rsidRDefault="003D78E6" w:rsidP="00816681">
                            <w:pPr>
                              <w:rPr>
                                <w:b/>
                              </w:rPr>
                            </w:pPr>
                          </w:p>
                          <w:p w14:paraId="518CA379" w14:textId="77777777" w:rsidR="003D78E6" w:rsidRPr="00816681" w:rsidRDefault="003D78E6" w:rsidP="0081668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E0AB" id="_x0000_s1030" type="#_x0000_t202" style="position:absolute;margin-left:0;margin-top:17.75pt;width:446.55pt;height:340.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">
                <v:textbox>
                  <w:txbxContent>
                    <w:p w14:paraId="6442EAED" w14:textId="77777777" w:rsidR="003D78E6" w:rsidRDefault="003D78E6" w:rsidP="00816681">
                      <w:pPr>
                        <w:pStyle w:val="NormalWeb"/>
                        <w:rPr>
                          <w:b/>
                        </w:rPr>
                      </w:pPr>
                      <w:r w:rsidRPr="00816681">
                        <w:rPr>
                          <w:b/>
                        </w:rPr>
                        <w:t>Gjeldende bestemmelse:</w:t>
                      </w:r>
                      <w:r>
                        <w:rPr>
                          <w:b/>
                        </w:rPr>
                        <w:t xml:space="preserve"> </w:t>
                      </w:r>
                    </w:p>
                    <w:p w14:paraId="763B7EA7" w14:textId="77777777" w:rsidR="003D78E6" w:rsidRDefault="003D78E6" w:rsidP="00816681">
                      <w:pPr>
                        <w:pStyle w:val="NormalWeb"/>
                      </w:pPr>
                      <w:r>
                        <w:t>§ 2-11 Bygninger med støyfølsom bruk og støyende virksomhet (</w:t>
                      </w:r>
                      <w:proofErr w:type="spellStart"/>
                      <w:r>
                        <w:t>pbl</w:t>
                      </w:r>
                      <w:proofErr w:type="spellEnd"/>
                      <w:r>
                        <w:t xml:space="preserve">. § 11-9 nr. 6) </w:t>
                      </w:r>
                    </w:p>
                    <w:p w14:paraId="6376D6D5" w14:textId="77777777" w:rsidR="003D78E6" w:rsidRDefault="003D78E6" w:rsidP="00816681">
                      <w:pPr>
                        <w:pStyle w:val="NormalWeb"/>
                      </w:pPr>
                      <w:r>
                        <w:t> Anbefalingene i Miljøverndepartementets retningslinje T-</w:t>
                      </w:r>
                      <w:proofErr w:type="gramStart"/>
                      <w:r>
                        <w:t>1442 ”Støy</w:t>
                      </w:r>
                      <w:proofErr w:type="gramEnd"/>
                      <w:r>
                        <w:t xml:space="preserve"> i arealplanlegging” skal legges til grunn ved arealplanlegging og ved behandling av enkeltsaker som gjelder oppføring av bygninger med støyfølsom bruk eller etablering av ny støyende virksomhet. Tilsvarende gjelder for vesentlig utvidelse eller oppgradering av eksisterende støyende virksomhet. </w:t>
                      </w:r>
                    </w:p>
                    <w:p w14:paraId="611CA77B" w14:textId="77777777" w:rsidR="003D78E6" w:rsidRDefault="003D78E6" w:rsidP="00816681">
                      <w:pPr>
                        <w:pStyle w:val="NormalWeb"/>
                      </w:pPr>
                      <w:r>
                        <w:t xml:space="preserve"> Ved gjenoppbygging, ombygging og utvidelse av eksisterende bygninger med støyfølsom bruk kan det gjøres unntak fra grenseverdiene i andre ledd hvis følgende forutsetninger er til stede: </w:t>
                      </w:r>
                    </w:p>
                    <w:p w14:paraId="23520E6D" w14:textId="77777777" w:rsidR="003D78E6" w:rsidRDefault="003D78E6" w:rsidP="00816681">
                      <w:pPr>
                        <w:pStyle w:val="NormalWeb"/>
                      </w:pPr>
                      <w:r>
                        <w:t xml:space="preserve">a) Støyforholdene innendørs er i samsvar med gjeldende krav. </w:t>
                      </w:r>
                    </w:p>
                    <w:p w14:paraId="1E001EED" w14:textId="77777777" w:rsidR="003D78E6" w:rsidRDefault="003D78E6" w:rsidP="00816681">
                      <w:pPr>
                        <w:pStyle w:val="NormalWeb"/>
                      </w:pPr>
                      <w:r>
                        <w:t xml:space="preserve">b) Ved oppføring av bolig skal samtlige boenheter få en stille side, og tilgang til egnet uteareal med tilfredsstillende støyforhold og størrelse. </w:t>
                      </w:r>
                    </w:p>
                    <w:p w14:paraId="05AF2DD6" w14:textId="77777777" w:rsidR="003D78E6" w:rsidRDefault="003D78E6" w:rsidP="00816681">
                      <w:pPr>
                        <w:pStyle w:val="NormalWeb"/>
                      </w:pPr>
                      <w:r>
                        <w:t xml:space="preserve">c) Tiltaket medfører ingen økning i antall boenheter. </w:t>
                      </w:r>
                    </w:p>
                    <w:p w14:paraId="2C7E2603" w14:textId="77777777" w:rsidR="003D78E6" w:rsidRDefault="003D78E6" w:rsidP="00816681">
                      <w:pPr>
                        <w:pStyle w:val="NormalWeb"/>
                      </w:pPr>
                      <w:r>
                        <w:t xml:space="preserve">d) Det gjennomføres avbøtende tiltak for å oppnå best mulig støyforhold. </w:t>
                      </w:r>
                    </w:p>
                    <w:p w14:paraId="7E850E90" w14:textId="77777777" w:rsidR="003D78E6" w:rsidRDefault="003D78E6" w:rsidP="00816681">
                      <w:pPr>
                        <w:rPr>
                          <w:b/>
                        </w:rPr>
                      </w:pPr>
                    </w:p>
                    <w:p w14:paraId="518CA379" w14:textId="77777777" w:rsidR="003D78E6" w:rsidRPr="00816681" w:rsidRDefault="003D78E6" w:rsidP="00816681">
                      <w:pPr>
                        <w:rPr>
                          <w:b/>
                        </w:rPr>
                      </w:pPr>
                    </w:p>
                  </w:txbxContent>
                </v:textbox>
                <w10:wrap type="square" anchorx="margin"/>
              </v:shape>
            </w:pict>
          </mc:Fallback>
        </mc:AlternateContent>
      </w:r>
    </w:p>
    <w:p w14:paraId="202BBD13" w14:textId="77777777" w:rsidR="00816681" w:rsidRDefault="00816681" w:rsidP="00707E03">
      <w:pPr>
        <w:rPr>
          <w:b/>
        </w:rPr>
      </w:pPr>
    </w:p>
    <w:p w14:paraId="48E8DAC9" w14:textId="767FCEC1" w:rsidR="00707E03" w:rsidRDefault="005B25D1" w:rsidP="77A647CD">
      <w:pPr>
        <w:rPr>
          <w:b/>
          <w:bCs/>
        </w:rPr>
      </w:pPr>
      <w:r w:rsidRPr="77A647CD">
        <w:rPr>
          <w:b/>
          <w:bCs/>
        </w:rPr>
        <w:t xml:space="preserve">§ </w:t>
      </w:r>
      <w:r w:rsidR="00B61792" w:rsidRPr="77A647CD">
        <w:rPr>
          <w:b/>
          <w:bCs/>
        </w:rPr>
        <w:t>7</w:t>
      </w:r>
      <w:r w:rsidRPr="77A647CD">
        <w:rPr>
          <w:b/>
          <w:bCs/>
        </w:rPr>
        <w:t>-</w:t>
      </w:r>
      <w:r w:rsidR="00B61792" w:rsidRPr="77A647CD">
        <w:rPr>
          <w:b/>
          <w:bCs/>
        </w:rPr>
        <w:t>2</w:t>
      </w:r>
      <w:r w:rsidRPr="00DA51EC">
        <w:rPr>
          <w:b/>
        </w:rPr>
        <w:tab/>
      </w:r>
      <w:r w:rsidRPr="77A647CD">
        <w:rPr>
          <w:b/>
          <w:bCs/>
        </w:rPr>
        <w:t>Sikkerhet mot flom og økt havnivå (</w:t>
      </w:r>
      <w:r w:rsidR="0061619C" w:rsidRPr="77A647CD">
        <w:rPr>
          <w:b/>
          <w:bCs/>
        </w:rPr>
        <w:t>PBL</w:t>
      </w:r>
      <w:r w:rsidRPr="77A647CD">
        <w:rPr>
          <w:b/>
          <w:bCs/>
        </w:rPr>
        <w:t xml:space="preserve"> § 11-9 nr. 5)</w:t>
      </w:r>
    </w:p>
    <w:p w14:paraId="7D142B91" w14:textId="77777777" w:rsidR="00D64DFF" w:rsidRDefault="77A647CD" w:rsidP="00D64DFF">
      <w:pPr>
        <w:pStyle w:val="NormalWeb"/>
      </w:pPr>
      <w:r>
        <w:t xml:space="preserve"> NVEs retningslinjer nr. 1/2008 ”Planlegging og utbygging i fareområder langs vassdrag” skal legges til grunn ved planlegging og utførelse av nye tiltak.  </w:t>
      </w:r>
    </w:p>
    <w:p w14:paraId="48E8DACA" w14:textId="77777777" w:rsidR="005B25D1" w:rsidRPr="00707E03" w:rsidRDefault="77A647CD" w:rsidP="77A647CD">
      <w:pPr>
        <w:rPr>
          <w:b/>
          <w:bCs/>
        </w:rPr>
      </w:pPr>
      <w:r>
        <w:t>Tiltak etter plan- og bygningsloven skal plasseres minimum 30 cm høyere enn nivået for 200-års flom.</w:t>
      </w:r>
    </w:p>
    <w:p w14:paraId="48E8DACB" w14:textId="77777777" w:rsidR="00707E03" w:rsidRDefault="00707E03" w:rsidP="00707E03"/>
    <w:p w14:paraId="48E8DACC" w14:textId="77777777" w:rsidR="00707E03" w:rsidRDefault="77A647CD" w:rsidP="00707E03">
      <w:r>
        <w:t xml:space="preserve">Tiltak etter plan- og bygningsloven skal plasseres høyere enn </w:t>
      </w:r>
      <w:proofErr w:type="spellStart"/>
      <w:r>
        <w:t>kote</w:t>
      </w:r>
      <w:proofErr w:type="spellEnd"/>
      <w:r>
        <w:t xml:space="preserve"> 2,5. </w:t>
      </w:r>
    </w:p>
    <w:p w14:paraId="48E8DACD" w14:textId="77777777" w:rsidR="00707E03" w:rsidRDefault="00707E03" w:rsidP="00707E03"/>
    <w:p w14:paraId="48E8DACE" w14:textId="2DF8951F" w:rsidR="005B25D1" w:rsidRDefault="77A647CD" w:rsidP="00707E03">
      <w:r>
        <w:t>Tiltak som på grunn av sin funksjon må ligge i flomutsatte områder, er unntatt fra bestemmelsene i første og andre ledd.</w:t>
      </w:r>
    </w:p>
    <w:p w14:paraId="347D972F" w14:textId="77777777" w:rsidR="00552693" w:rsidRDefault="00552693" w:rsidP="00707E03"/>
    <w:p w14:paraId="73465C9A" w14:textId="1C55D62B" w:rsidR="00552693" w:rsidRDefault="00552693" w:rsidP="00552693">
      <w:pPr>
        <w:rPr>
          <w:b/>
          <w:bCs/>
          <w:sz w:val="22"/>
          <w:szCs w:val="22"/>
        </w:rPr>
      </w:pPr>
      <w:r>
        <w:rPr>
          <w:b/>
          <w:bCs/>
        </w:rPr>
        <w:t>§ 7-3   Krav om plan for redusert klimabelastning (</w:t>
      </w:r>
      <w:proofErr w:type="spellStart"/>
      <w:r>
        <w:rPr>
          <w:b/>
          <w:bCs/>
        </w:rPr>
        <w:t>pbl</w:t>
      </w:r>
      <w:proofErr w:type="spellEnd"/>
      <w:r>
        <w:rPr>
          <w:b/>
          <w:bCs/>
        </w:rPr>
        <w:t>. § 11-9 nr. 6)</w:t>
      </w:r>
    </w:p>
    <w:p w14:paraId="6D5B66D2" w14:textId="77777777" w:rsidR="00552693" w:rsidRDefault="00552693" w:rsidP="00552693"/>
    <w:p w14:paraId="66846F43" w14:textId="692148C9" w:rsidR="00552693" w:rsidRDefault="00552693" w:rsidP="00552693">
      <w:r>
        <w:t xml:space="preserve">Ved utbygging til næringsformål og offentlig formål av enhver art eller ved utbygging av tre eller flere boenheter, skal det utarbeides en redegjørelse for valg av materialer og tekniske løsninger med tilhørende energi- og klimagassbudsjett. </w:t>
      </w:r>
      <w:r w:rsidR="0085680E" w:rsidRPr="0085680E">
        <w:t>Planen skal klargjøre på hvilken måte utbyggingen bidrar til den målsettingen om et klimanøytralt Liersamfunn</w:t>
      </w:r>
      <w:r w:rsidRPr="0085680E">
        <w:t xml:space="preserve"> innen </w:t>
      </w:r>
      <w:r>
        <w:t>2030 og Liers mål om å bli et lavenergi- og lavutslippssamfunn.</w:t>
      </w:r>
    </w:p>
    <w:p w14:paraId="01AD499E" w14:textId="77777777" w:rsidR="00552693" w:rsidRDefault="00552693" w:rsidP="00552693"/>
    <w:p w14:paraId="6FEDD191" w14:textId="19A311E8" w:rsidR="00552693" w:rsidRDefault="00552693" w:rsidP="00552693">
      <w:r>
        <w:lastRenderedPageBreak/>
        <w:t>                Det skal benyttes kommunal mal for slik plan som omfatter anerkjente beregningsmetoder. Planen skal inngå i alle plansaker som omfattes av første ledd, og danner grunnlaget for eventuell utbyggingsavtale.</w:t>
      </w:r>
    </w:p>
    <w:p w14:paraId="118D971A" w14:textId="77777777" w:rsidR="00552693" w:rsidRDefault="00552693" w:rsidP="00552693"/>
    <w:p w14:paraId="7FEA6861" w14:textId="77777777" w:rsidR="00552693" w:rsidRDefault="00552693" w:rsidP="00552693">
      <w:r>
        <w:t>                Unntak fra første ledd kan gjøres ved bruk av tredjeparts miljøsertifiserte typehus og i andre særskilte tilfeller.</w:t>
      </w:r>
    </w:p>
    <w:p w14:paraId="48E8DAD4" w14:textId="77777777" w:rsidR="00067C8E" w:rsidRDefault="00067C8E" w:rsidP="00284212">
      <w:pPr>
        <w:rPr>
          <w:b/>
        </w:rPr>
      </w:pPr>
    </w:p>
    <w:p w14:paraId="48E8DADA" w14:textId="6887A7A6" w:rsidR="003E7322" w:rsidRPr="00B02AF4" w:rsidRDefault="00B8766C" w:rsidP="77A647CD">
      <w:pPr>
        <w:rPr>
          <w:b/>
          <w:bCs/>
          <w:caps/>
        </w:rPr>
      </w:pPr>
      <w:r w:rsidRPr="77A647CD">
        <w:rPr>
          <w:b/>
          <w:bCs/>
          <w:caps/>
        </w:rPr>
        <w:t xml:space="preserve">kapittel </w:t>
      </w:r>
      <w:r w:rsidR="0028623E">
        <w:rPr>
          <w:b/>
          <w:bCs/>
          <w:caps/>
        </w:rPr>
        <w:t>8</w:t>
      </w:r>
      <w:r w:rsidR="007624C9">
        <w:rPr>
          <w:b/>
          <w:caps/>
        </w:rPr>
        <w:tab/>
      </w:r>
      <w:r w:rsidR="003E7322" w:rsidRPr="77A647CD">
        <w:rPr>
          <w:b/>
          <w:bCs/>
          <w:caps/>
        </w:rPr>
        <w:t>Skilt og reklameinnretninger</w:t>
      </w:r>
    </w:p>
    <w:p w14:paraId="48E8DADB" w14:textId="3FA5D7FB" w:rsidR="00F85240" w:rsidRDefault="00F85240" w:rsidP="00F85240">
      <w:pPr>
        <w:rPr>
          <w:b/>
        </w:rPr>
      </w:pPr>
    </w:p>
    <w:p w14:paraId="585B9A43" w14:textId="450675AC" w:rsidR="00816681" w:rsidRPr="00816681" w:rsidRDefault="77A647CD" w:rsidP="77A647CD">
      <w:pPr>
        <w:rPr>
          <w:b/>
          <w:bCs/>
        </w:rPr>
      </w:pPr>
      <w:r w:rsidRPr="77A647CD">
        <w:rPr>
          <w:b/>
          <w:bCs/>
        </w:rPr>
        <w:t>Den tidligere skiltvedtekten er tatt in her som bestemmelse til kommuneplanens arealdel da skiltvedtekten ikke er gyldig lenger.</w:t>
      </w:r>
    </w:p>
    <w:p w14:paraId="23DD2F90" w14:textId="77777777" w:rsidR="00816681" w:rsidRDefault="00816681" w:rsidP="00F85240">
      <w:pPr>
        <w:rPr>
          <w:b/>
        </w:rPr>
      </w:pPr>
    </w:p>
    <w:p w14:paraId="48E8DAE0" w14:textId="141D2456" w:rsidR="00F85240" w:rsidRPr="00F85240" w:rsidRDefault="00F85240" w:rsidP="77A647CD">
      <w:pPr>
        <w:rPr>
          <w:b/>
          <w:bCs/>
        </w:rPr>
      </w:pPr>
      <w:r w:rsidRPr="77A647CD">
        <w:rPr>
          <w:b/>
          <w:bCs/>
        </w:rPr>
        <w:t xml:space="preserve">§ </w:t>
      </w:r>
      <w:r w:rsidR="0028623E">
        <w:rPr>
          <w:b/>
          <w:bCs/>
        </w:rPr>
        <w:t>8</w:t>
      </w:r>
      <w:r w:rsidRPr="77A647CD">
        <w:rPr>
          <w:b/>
          <w:bCs/>
        </w:rPr>
        <w:t>-</w:t>
      </w:r>
      <w:r w:rsidR="00B61792" w:rsidRPr="77A647CD">
        <w:rPr>
          <w:b/>
          <w:bCs/>
        </w:rPr>
        <w:t>1</w:t>
      </w:r>
      <w:r w:rsidRPr="00F85240">
        <w:rPr>
          <w:b/>
        </w:rPr>
        <w:tab/>
      </w:r>
      <w:r w:rsidRPr="77A647CD">
        <w:rPr>
          <w:b/>
          <w:bCs/>
        </w:rPr>
        <w:t xml:space="preserve">Virkeområde for kapittel </w:t>
      </w:r>
      <w:r w:rsidR="00B61792" w:rsidRPr="77A647CD">
        <w:rPr>
          <w:b/>
          <w:bCs/>
        </w:rPr>
        <w:t>9</w:t>
      </w:r>
    </w:p>
    <w:p w14:paraId="48E8DAE1" w14:textId="77777777" w:rsidR="00F85240" w:rsidRPr="00F85240" w:rsidRDefault="77A647CD" w:rsidP="00F85240">
      <w:r>
        <w:t xml:space="preserve">Bestemmelsene gjelder all oppføring, plassering og endring av skilt og lignende innretninger i eller rettet mot det offentlige rom. Skilt og lignende innretninger på kjøretøy, tilhengere m.m. som er langtidsparkert eller ikke i bruk, samt fartøy som er fortøyd omfattes også. </w:t>
      </w:r>
    </w:p>
    <w:p w14:paraId="48E8DAE2" w14:textId="77777777" w:rsidR="00F85240" w:rsidRPr="00F85240" w:rsidRDefault="00F85240" w:rsidP="00F85240"/>
    <w:p w14:paraId="48E8DAE3" w14:textId="77777777" w:rsidR="00F85240" w:rsidRDefault="77A647CD" w:rsidP="00F85240">
      <w:r>
        <w:t>Bestemmelsene gjelder også for skilt og lignende innretninger som er unntatt søknadspliktig etter plan- og bygningsloven.</w:t>
      </w:r>
    </w:p>
    <w:p w14:paraId="48E8DAE4" w14:textId="77777777" w:rsidR="00F85240" w:rsidRPr="00F85240" w:rsidRDefault="00F85240" w:rsidP="00F85240"/>
    <w:p w14:paraId="48E8DAE5" w14:textId="77777777" w:rsidR="00F85240" w:rsidRPr="00F85240" w:rsidRDefault="77A647CD" w:rsidP="00F85240">
      <w:r>
        <w:t>Følgende skilt og lignende innretninger er allikevel ikke omfattet av bestemmelsene:</w:t>
      </w:r>
    </w:p>
    <w:p w14:paraId="48E8DAE6" w14:textId="77777777" w:rsidR="00F85240" w:rsidRPr="00F85240" w:rsidRDefault="00F85240" w:rsidP="00F85240"/>
    <w:p w14:paraId="48E8DAE7" w14:textId="77777777" w:rsidR="00F85240" w:rsidRPr="00F85240" w:rsidRDefault="77A647CD" w:rsidP="00B43C2F">
      <w:pPr>
        <w:numPr>
          <w:ilvl w:val="0"/>
          <w:numId w:val="21"/>
        </w:numPr>
      </w:pPr>
      <w:r>
        <w:t>innendørs skilt og lignende innretninger.</w:t>
      </w:r>
    </w:p>
    <w:p w14:paraId="48E8DAE8" w14:textId="77777777" w:rsidR="00F85240" w:rsidRPr="00F85240" w:rsidRDefault="77A647CD" w:rsidP="00B43C2F">
      <w:pPr>
        <w:numPr>
          <w:ilvl w:val="0"/>
          <w:numId w:val="21"/>
        </w:numPr>
      </w:pPr>
      <w:r>
        <w:t>arenareklame som er orientert inn mot selve området og som verken er skjemmende eller til sjenanse for det omkringliggende miljø.</w:t>
      </w:r>
    </w:p>
    <w:p w14:paraId="48E8DAEA" w14:textId="77777777" w:rsidR="00F85240" w:rsidRPr="00F85240" w:rsidRDefault="00F85240" w:rsidP="00F85240">
      <w:pPr>
        <w:rPr>
          <w:b/>
        </w:rPr>
      </w:pPr>
    </w:p>
    <w:p w14:paraId="48E8DAEB" w14:textId="23B1B851" w:rsidR="00F85240" w:rsidRPr="00F85240" w:rsidRDefault="00F85240" w:rsidP="00F85240">
      <w:r w:rsidRPr="77A647CD">
        <w:rPr>
          <w:b/>
          <w:bCs/>
        </w:rPr>
        <w:t xml:space="preserve">§ </w:t>
      </w:r>
      <w:r w:rsidR="0028623E">
        <w:rPr>
          <w:b/>
          <w:bCs/>
        </w:rPr>
        <w:t>8</w:t>
      </w:r>
      <w:r w:rsidRPr="77A647CD">
        <w:rPr>
          <w:b/>
          <w:bCs/>
        </w:rPr>
        <w:t>-</w:t>
      </w:r>
      <w:r w:rsidR="00B61792" w:rsidRPr="77A647CD">
        <w:rPr>
          <w:b/>
          <w:bCs/>
        </w:rPr>
        <w:t>1</w:t>
      </w:r>
      <w:r w:rsidRPr="00F85240">
        <w:tab/>
      </w:r>
      <w:r w:rsidRPr="77A647CD">
        <w:rPr>
          <w:b/>
          <w:bCs/>
        </w:rPr>
        <w:t>Definisjoner</w:t>
      </w:r>
    </w:p>
    <w:p w14:paraId="48E8DAEC" w14:textId="77777777" w:rsidR="00F85240" w:rsidRPr="00F85240" w:rsidRDefault="00F85240" w:rsidP="00F85240">
      <w:pPr>
        <w:rPr>
          <w:b/>
        </w:rPr>
      </w:pPr>
    </w:p>
    <w:p w14:paraId="48E8DAED" w14:textId="77777777" w:rsidR="00F85240" w:rsidRPr="00F85240" w:rsidRDefault="00F85240" w:rsidP="00F85240">
      <w:r w:rsidRPr="00F85240">
        <w:tab/>
        <w:t xml:space="preserve">Følgende definisjoner legges til grunn i </w:t>
      </w:r>
      <w:proofErr w:type="spellStart"/>
      <w:r w:rsidRPr="00F85240">
        <w:t>forskriften</w:t>
      </w:r>
      <w:proofErr w:type="spellEnd"/>
      <w:r w:rsidRPr="00F85240">
        <w:t>:</w:t>
      </w:r>
    </w:p>
    <w:p w14:paraId="48E8DAEE" w14:textId="77777777" w:rsidR="00F85240" w:rsidRPr="00F85240" w:rsidRDefault="00F85240" w:rsidP="00F85240">
      <w:r w:rsidRPr="00F85240">
        <w:tab/>
      </w:r>
    </w:p>
    <w:p w14:paraId="48E8DAEF" w14:textId="77777777" w:rsidR="00F85240" w:rsidRPr="00F85240" w:rsidRDefault="00F85240" w:rsidP="00AF0341">
      <w:pPr>
        <w:ind w:left="708" w:hanging="708"/>
      </w:pPr>
      <w:r w:rsidRPr="00F85240">
        <w:t>a)</w:t>
      </w:r>
      <w:r w:rsidRPr="00F85240">
        <w:tab/>
        <w:t xml:space="preserve">Skilt og lignende innretning; innretning som formidler eller er egnet til å formidle eller markedsføre et budskap </w:t>
      </w:r>
    </w:p>
    <w:p w14:paraId="48E8DAF0" w14:textId="77777777" w:rsidR="00F85240" w:rsidRPr="00F85240" w:rsidRDefault="00F85240" w:rsidP="00AF0341">
      <w:pPr>
        <w:ind w:left="708" w:hanging="708"/>
      </w:pPr>
      <w:r w:rsidRPr="00F85240">
        <w:t>b)</w:t>
      </w:r>
      <w:r w:rsidRPr="00F85240">
        <w:tab/>
        <w:t xml:space="preserve">Reklameskilt; skilt og lignende innretning som annonserer varer, tjenester, arrangementer og </w:t>
      </w:r>
      <w:proofErr w:type="spellStart"/>
      <w:r w:rsidRPr="00F85240">
        <w:t>ligndende</w:t>
      </w:r>
      <w:proofErr w:type="spellEnd"/>
    </w:p>
    <w:p w14:paraId="48E8DAF1" w14:textId="77777777" w:rsidR="00F85240" w:rsidRPr="00F85240" w:rsidRDefault="00F85240" w:rsidP="00AF0341">
      <w:pPr>
        <w:ind w:left="708" w:hanging="708"/>
      </w:pPr>
      <w:r w:rsidRPr="00F85240">
        <w:t>c)</w:t>
      </w:r>
      <w:r w:rsidRPr="00F85240">
        <w:tab/>
        <w:t xml:space="preserve">Virksomhetsskilt; skilt og </w:t>
      </w:r>
      <w:proofErr w:type="spellStart"/>
      <w:r w:rsidRPr="00F85240">
        <w:t>ligndende</w:t>
      </w:r>
      <w:proofErr w:type="spellEnd"/>
      <w:r w:rsidRPr="00F85240">
        <w:t xml:space="preserve"> innretning som formidler budskap om stedlig virksomhet</w:t>
      </w:r>
    </w:p>
    <w:p w14:paraId="48E8DAF2" w14:textId="77777777" w:rsidR="00F85240" w:rsidRPr="00F85240" w:rsidRDefault="00F85240" w:rsidP="00AF0341">
      <w:pPr>
        <w:ind w:left="708" w:hanging="708"/>
      </w:pPr>
      <w:r w:rsidRPr="00F85240">
        <w:t>d)</w:t>
      </w:r>
      <w:r w:rsidRPr="00F85240">
        <w:tab/>
        <w:t xml:space="preserve">Frittstående skilt; skilt som er plassert på frittstående innretning (på stolpe, sokkel, mast, stativ </w:t>
      </w:r>
      <w:proofErr w:type="spellStart"/>
      <w:r w:rsidRPr="00F85240">
        <w:t>m.m</w:t>
      </w:r>
      <w:proofErr w:type="spellEnd"/>
      <w:r w:rsidRPr="00F85240">
        <w:t>)</w:t>
      </w:r>
    </w:p>
    <w:p w14:paraId="48E8DAF3" w14:textId="77777777" w:rsidR="00F85240" w:rsidRPr="00F85240" w:rsidRDefault="00F85240" w:rsidP="00F85240">
      <w:r w:rsidRPr="00F85240">
        <w:t>e)</w:t>
      </w:r>
      <w:r w:rsidRPr="00F85240">
        <w:tab/>
      </w:r>
      <w:proofErr w:type="spellStart"/>
      <w:r w:rsidRPr="00F85240">
        <w:t>Løsfotskilt</w:t>
      </w:r>
      <w:proofErr w:type="spellEnd"/>
      <w:r w:rsidRPr="00F85240">
        <w:t>; skilt og lignende innretning som enkelt kan flyttes</w:t>
      </w:r>
    </w:p>
    <w:p w14:paraId="48E8DAF4" w14:textId="77777777" w:rsidR="00F85240" w:rsidRPr="00F85240" w:rsidRDefault="00F85240" w:rsidP="00AF0341">
      <w:pPr>
        <w:ind w:left="708" w:hanging="708"/>
      </w:pPr>
      <w:r w:rsidRPr="00F85240">
        <w:t>f)</w:t>
      </w:r>
      <w:r w:rsidRPr="00F85240">
        <w:tab/>
        <w:t>Nedhengskilt; skilt og lignende innretning som er montert ned fra tak, balkong og lignende</w:t>
      </w:r>
    </w:p>
    <w:p w14:paraId="48E8DAF5" w14:textId="77777777" w:rsidR="00F85240" w:rsidRPr="00F85240" w:rsidRDefault="00F85240" w:rsidP="00AF0341">
      <w:pPr>
        <w:ind w:left="708" w:hanging="708"/>
      </w:pPr>
      <w:r w:rsidRPr="00F85240">
        <w:t>g)</w:t>
      </w:r>
      <w:r w:rsidRPr="00F85240">
        <w:tab/>
        <w:t>Uthengskilt; skilt og lignende innretning som er montert vertikalt ut fra bygningens fasade</w:t>
      </w:r>
    </w:p>
    <w:p w14:paraId="48E8DAF6" w14:textId="77777777" w:rsidR="00F85240" w:rsidRPr="00F85240" w:rsidRDefault="00F85240" w:rsidP="00AF0341">
      <w:pPr>
        <w:ind w:left="708" w:hanging="708"/>
      </w:pPr>
      <w:r w:rsidRPr="00F85240">
        <w:t>h)</w:t>
      </w:r>
      <w:r w:rsidRPr="00F85240">
        <w:tab/>
        <w:t>Vindusdekor; skilt og reklame i form av tekst, maling, folie eller tilsvarende som er påført vindusflate eller dørpartier</w:t>
      </w:r>
    </w:p>
    <w:p w14:paraId="48E8DAF7" w14:textId="77777777" w:rsidR="00F85240" w:rsidRPr="00F85240" w:rsidRDefault="00F85240" w:rsidP="00F85240">
      <w:r w:rsidRPr="00F85240">
        <w:t>i)</w:t>
      </w:r>
      <w:r w:rsidRPr="00F85240">
        <w:tab/>
      </w:r>
      <w:proofErr w:type="spellStart"/>
      <w:r w:rsidRPr="00F85240">
        <w:t>Lysskilt</w:t>
      </w:r>
      <w:proofErr w:type="spellEnd"/>
      <w:r w:rsidRPr="00F85240">
        <w:t>; skilt og lignende innretning som er belyst eller som har integrert lys</w:t>
      </w:r>
    </w:p>
    <w:p w14:paraId="48E8DAF8" w14:textId="77777777" w:rsidR="00F85240" w:rsidRPr="00F85240" w:rsidRDefault="00F85240" w:rsidP="00AF0341">
      <w:pPr>
        <w:ind w:left="708" w:hanging="708"/>
      </w:pPr>
      <w:r w:rsidRPr="00F85240">
        <w:t>j)</w:t>
      </w:r>
      <w:r w:rsidRPr="00F85240">
        <w:tab/>
        <w:t>Byggeplasskilt; midlertidig skilt og lignende innretning montert på byggeplasser i byggeperioden med informasjon om involverte foretak, tiltaket og tilsvarende</w:t>
      </w:r>
    </w:p>
    <w:p w14:paraId="48E8DAF9" w14:textId="77777777" w:rsidR="00F85240" w:rsidRPr="00F85240" w:rsidRDefault="00F85240" w:rsidP="00AF0341">
      <w:pPr>
        <w:ind w:left="708" w:hanging="708"/>
      </w:pPr>
      <w:r w:rsidRPr="00F85240">
        <w:t>k)</w:t>
      </w:r>
      <w:r w:rsidRPr="00F85240">
        <w:tab/>
        <w:t>Skiltplan; samlet plan for plassering av skilt og lignende innretninger innenfor et avgrenset område/bygning, og som i tillegg viser utførelse, materialbruk og størrelse</w:t>
      </w:r>
    </w:p>
    <w:p w14:paraId="48E8DAFA" w14:textId="77777777" w:rsidR="00F85240" w:rsidRPr="00F85240" w:rsidRDefault="00F85240" w:rsidP="00F85240"/>
    <w:p w14:paraId="48E8DAFB" w14:textId="1C212352" w:rsidR="00F85240" w:rsidRPr="00F85240" w:rsidRDefault="00F85240" w:rsidP="77A647CD">
      <w:pPr>
        <w:rPr>
          <w:b/>
          <w:bCs/>
        </w:rPr>
      </w:pPr>
      <w:r w:rsidRPr="77A647CD">
        <w:rPr>
          <w:b/>
          <w:bCs/>
        </w:rPr>
        <w:t xml:space="preserve">§ </w:t>
      </w:r>
      <w:r w:rsidR="0028623E">
        <w:rPr>
          <w:b/>
          <w:bCs/>
        </w:rPr>
        <w:t>8</w:t>
      </w:r>
      <w:r w:rsidRPr="77A647CD">
        <w:rPr>
          <w:b/>
          <w:bCs/>
        </w:rPr>
        <w:t>-</w:t>
      </w:r>
      <w:r w:rsidR="00B61792" w:rsidRPr="77A647CD">
        <w:rPr>
          <w:b/>
          <w:bCs/>
        </w:rPr>
        <w:t>2</w:t>
      </w:r>
      <w:r w:rsidRPr="00F85240">
        <w:rPr>
          <w:b/>
        </w:rPr>
        <w:tab/>
      </w:r>
      <w:r w:rsidRPr="77A647CD">
        <w:rPr>
          <w:b/>
          <w:bCs/>
        </w:rPr>
        <w:t xml:space="preserve">Generelle hensyn ved utforming av skilt og lignende innretninger (PBL § 11-9 nr. </w:t>
      </w:r>
      <w:r>
        <w:rPr>
          <w:b/>
        </w:rPr>
        <w:tab/>
      </w:r>
      <w:r w:rsidRPr="77A647CD">
        <w:rPr>
          <w:b/>
          <w:bCs/>
        </w:rPr>
        <w:t>5)</w:t>
      </w:r>
    </w:p>
    <w:p w14:paraId="48E8DAFC" w14:textId="77777777" w:rsidR="00F85240" w:rsidRDefault="77A647CD" w:rsidP="00F85240">
      <w:r>
        <w:t>Ved utforming av skilt og lignende innretninger skal det legges stor vekt på tilpasning til byggets arkitektur og det omkringliggende miljø. Skilt og lignende innretninger skal være underordnet og tilpasset bygningens og nabobebyggelsens arkitektoniske utforming, proporsjoner, materialer og farger. Dominerende skilt og lignende innretninger tillates ikke, og de skal ikke være eller virke sammenhengende over hele eller store deler av fasaden.</w:t>
      </w:r>
    </w:p>
    <w:p w14:paraId="48E8DAFD" w14:textId="77777777" w:rsidR="00F85240" w:rsidRDefault="00F85240" w:rsidP="00F85240"/>
    <w:p w14:paraId="48E8DAFE" w14:textId="77777777" w:rsidR="00F85240" w:rsidRDefault="77A647CD" w:rsidP="00F85240">
      <w:r>
        <w:t xml:space="preserve">Historisk, arkitektonisk eller annen kulturell verdi som knytter seg til en bygnings ytre og det omkringliggende miljø, skal så vidt mulig bevares. Skilt og lignende innretninger skal i grafisk utforming, materialbruk, utførelse og farger være underordnet disse hensyn. Dette gjelder uansett innretningens størrelse og utforming, og det skal tas hensyn til innbyrdes forhold og skala mellom de aktuelle skilt og </w:t>
      </w:r>
      <w:proofErr w:type="spellStart"/>
      <w:r>
        <w:t>og</w:t>
      </w:r>
      <w:proofErr w:type="spellEnd"/>
      <w:r>
        <w:t xml:space="preserve"> lignende innretninger.</w:t>
      </w:r>
    </w:p>
    <w:p w14:paraId="48E8DAFF" w14:textId="77777777" w:rsidR="00F85240" w:rsidRDefault="00F85240" w:rsidP="00F85240"/>
    <w:p w14:paraId="48E8DB00" w14:textId="77777777" w:rsidR="001753F2" w:rsidRDefault="77A647CD" w:rsidP="00F85240">
      <w:r>
        <w:t>Ved vurderingen etter denne bestemmelsen skal det legges vekt på om tiltaket gjelder reklameskilt eller annen type skilt.</w:t>
      </w:r>
    </w:p>
    <w:p w14:paraId="48E8DB01" w14:textId="77777777" w:rsidR="00F85240" w:rsidRDefault="00F85240" w:rsidP="00F85240"/>
    <w:p w14:paraId="48E8DB02" w14:textId="2BFD78AF" w:rsidR="006D12DD" w:rsidRPr="006D12DD" w:rsidRDefault="006D12DD" w:rsidP="77A647CD">
      <w:pPr>
        <w:rPr>
          <w:b/>
          <w:bCs/>
        </w:rPr>
      </w:pPr>
      <w:r w:rsidRPr="77A647CD">
        <w:rPr>
          <w:b/>
          <w:bCs/>
        </w:rPr>
        <w:t xml:space="preserve">§ </w:t>
      </w:r>
      <w:r w:rsidR="0028623E">
        <w:rPr>
          <w:b/>
          <w:bCs/>
        </w:rPr>
        <w:t>8</w:t>
      </w:r>
      <w:r w:rsidRPr="77A647CD">
        <w:rPr>
          <w:b/>
          <w:bCs/>
        </w:rPr>
        <w:t>-</w:t>
      </w:r>
      <w:r w:rsidR="00816681" w:rsidRPr="77A647CD">
        <w:rPr>
          <w:b/>
          <w:bCs/>
        </w:rPr>
        <w:t>3</w:t>
      </w:r>
      <w:r w:rsidRPr="006D12DD">
        <w:rPr>
          <w:b/>
        </w:rPr>
        <w:tab/>
      </w:r>
      <w:r w:rsidRPr="77A647CD">
        <w:rPr>
          <w:b/>
          <w:bCs/>
        </w:rPr>
        <w:t xml:space="preserve">Generelle krav til plassering og utforming av skilt og lignende innretninger (PBL </w:t>
      </w:r>
      <w:r>
        <w:rPr>
          <w:b/>
        </w:rPr>
        <w:tab/>
      </w:r>
      <w:r w:rsidRPr="77A647CD">
        <w:rPr>
          <w:b/>
          <w:bCs/>
        </w:rPr>
        <w:t>§ 11-9 nr. 5)</w:t>
      </w:r>
    </w:p>
    <w:p w14:paraId="48E8DB03" w14:textId="77777777" w:rsidR="006D12DD" w:rsidRDefault="006D12DD" w:rsidP="006D12DD"/>
    <w:p w14:paraId="48E8DB04" w14:textId="77777777" w:rsidR="006D12DD" w:rsidRDefault="77A647CD" w:rsidP="006D12DD">
      <w:r>
        <w:t>Følgende krav gjelder for oppføring av skilt- og lignende innretninger:</w:t>
      </w:r>
    </w:p>
    <w:p w14:paraId="48E8DB05" w14:textId="77777777" w:rsidR="006D12DD" w:rsidRDefault="006D12DD" w:rsidP="006D12DD"/>
    <w:p w14:paraId="48E8DB06" w14:textId="77777777" w:rsidR="006D12DD" w:rsidRDefault="006D12DD" w:rsidP="00AF0341">
      <w:pPr>
        <w:ind w:left="708" w:hanging="708"/>
      </w:pPr>
      <w:r>
        <w:t>a)</w:t>
      </w:r>
      <w:r>
        <w:tab/>
        <w:t>Hvor det er flere virksomheter i en bygning, skal virksomhetsskilt så langt kommunen finner det hensiktsmessig samles. Utformingen skal være ensartet og tilpasset hverandre.</w:t>
      </w:r>
    </w:p>
    <w:p w14:paraId="48E8DB07" w14:textId="77777777" w:rsidR="006D12DD" w:rsidRDefault="006D12DD" w:rsidP="006D12DD"/>
    <w:p w14:paraId="48E8DB08" w14:textId="77777777" w:rsidR="006D12DD" w:rsidRDefault="006D12DD" w:rsidP="00AF0341">
      <w:pPr>
        <w:ind w:left="708" w:hanging="708"/>
      </w:pPr>
      <w:r>
        <w:t>b)</w:t>
      </w:r>
      <w:r>
        <w:tab/>
        <w:t xml:space="preserve">Skilt og lignende innretninger skal ikke endre bygningens profil og silhuett, og plassering over bygningens </w:t>
      </w:r>
      <w:proofErr w:type="spellStart"/>
      <w:r>
        <w:t>hovedgesims</w:t>
      </w:r>
      <w:proofErr w:type="spellEnd"/>
      <w:r>
        <w:t xml:space="preserve"> er ikke tillatt.</w:t>
      </w:r>
      <w:r>
        <w:tab/>
      </w:r>
    </w:p>
    <w:p w14:paraId="48E8DB09" w14:textId="77777777" w:rsidR="006D12DD" w:rsidRDefault="006D12DD" w:rsidP="006D12DD"/>
    <w:p w14:paraId="48E8DB0A" w14:textId="77777777" w:rsidR="006D12DD" w:rsidRDefault="006D12DD" w:rsidP="00AF0341">
      <w:pPr>
        <w:ind w:left="708" w:hanging="708"/>
      </w:pPr>
      <w:r>
        <w:t>c)</w:t>
      </w:r>
      <w:r>
        <w:tab/>
        <w:t xml:space="preserve">Skilt og lignende innretninger skal ikke ha tall, symboler, </w:t>
      </w:r>
      <w:proofErr w:type="spellStart"/>
      <w:r>
        <w:t>figuerer</w:t>
      </w:r>
      <w:proofErr w:type="spellEnd"/>
      <w:r>
        <w:t xml:space="preserve"> og lignende som er høyere enn 1,0 meter.</w:t>
      </w:r>
    </w:p>
    <w:p w14:paraId="48E8DB0B" w14:textId="77777777" w:rsidR="006D12DD" w:rsidRDefault="006D12DD" w:rsidP="006D12DD"/>
    <w:p w14:paraId="48E8DB0C" w14:textId="77777777" w:rsidR="006D12DD" w:rsidRDefault="006D12DD" w:rsidP="006D12DD">
      <w:r>
        <w:t>d)</w:t>
      </w:r>
      <w:r>
        <w:tab/>
        <w:t>Skilt og lignende innretninger skal tilfredsstille kravene til universell utforming.</w:t>
      </w:r>
    </w:p>
    <w:p w14:paraId="48E8DB0D" w14:textId="77777777" w:rsidR="006D12DD" w:rsidRDefault="006D12DD" w:rsidP="006D12DD"/>
    <w:p w14:paraId="48E8DB0E" w14:textId="12098F72" w:rsidR="006D12DD" w:rsidRPr="006D12DD" w:rsidRDefault="006D12DD" w:rsidP="77A647CD">
      <w:pPr>
        <w:rPr>
          <w:b/>
          <w:bCs/>
        </w:rPr>
      </w:pPr>
      <w:r w:rsidRPr="77A647CD">
        <w:rPr>
          <w:b/>
          <w:bCs/>
        </w:rPr>
        <w:t xml:space="preserve">§ </w:t>
      </w:r>
      <w:r w:rsidR="0028623E">
        <w:rPr>
          <w:b/>
          <w:bCs/>
        </w:rPr>
        <w:t>8</w:t>
      </w:r>
      <w:r w:rsidRPr="77A647CD">
        <w:rPr>
          <w:b/>
          <w:bCs/>
        </w:rPr>
        <w:t>-</w:t>
      </w:r>
      <w:r w:rsidR="00816681" w:rsidRPr="77A647CD">
        <w:rPr>
          <w:b/>
          <w:bCs/>
        </w:rPr>
        <w:t>4</w:t>
      </w:r>
      <w:r w:rsidRPr="006D12DD">
        <w:rPr>
          <w:b/>
        </w:rPr>
        <w:tab/>
      </w:r>
      <w:r w:rsidRPr="77A647CD">
        <w:rPr>
          <w:b/>
          <w:bCs/>
        </w:rPr>
        <w:t>Skilt og lignende innretninger på landbrukseiendommer (PBL § 11-9 nr. 5)</w:t>
      </w:r>
    </w:p>
    <w:p w14:paraId="48E8DB0F" w14:textId="77777777" w:rsidR="006D12DD" w:rsidRDefault="77A647CD" w:rsidP="006D12DD">
      <w:r>
        <w:t>På landbrukseiendommer kan det oppføres ett virksomhetsskilt tilknyttet stedbunden næring per driftsenhet.</w:t>
      </w:r>
    </w:p>
    <w:p w14:paraId="48E8DB10" w14:textId="77777777" w:rsidR="006D12DD" w:rsidRDefault="006D12DD" w:rsidP="006D12DD"/>
    <w:p w14:paraId="48E8DB11" w14:textId="77777777" w:rsidR="006D12DD" w:rsidRDefault="77A647CD" w:rsidP="006D12DD">
      <w:r>
        <w:t>Reklameskilt er ikke tillatt på landbrukseiendommer.</w:t>
      </w:r>
    </w:p>
    <w:p w14:paraId="48E8DB12" w14:textId="77777777" w:rsidR="006D12DD" w:rsidRDefault="006D12DD" w:rsidP="006D12DD">
      <w:r>
        <w:tab/>
      </w:r>
    </w:p>
    <w:p w14:paraId="48E8DB13" w14:textId="77777777" w:rsidR="006D12DD" w:rsidRDefault="006D12DD" w:rsidP="006D12DD"/>
    <w:p w14:paraId="48E8DB14" w14:textId="5559F054" w:rsidR="006D12DD" w:rsidRDefault="006D12DD" w:rsidP="006D12DD">
      <w:r w:rsidRPr="77A647CD">
        <w:rPr>
          <w:b/>
          <w:bCs/>
        </w:rPr>
        <w:t>§</w:t>
      </w:r>
      <w:r w:rsidR="0028623E">
        <w:rPr>
          <w:b/>
          <w:bCs/>
        </w:rPr>
        <w:t>8</w:t>
      </w:r>
      <w:r w:rsidRPr="77A647CD">
        <w:rPr>
          <w:b/>
          <w:bCs/>
        </w:rPr>
        <w:t>-</w:t>
      </w:r>
      <w:r w:rsidR="00816681" w:rsidRPr="77A647CD">
        <w:rPr>
          <w:b/>
          <w:bCs/>
        </w:rPr>
        <w:t>5</w:t>
      </w:r>
      <w:r w:rsidRPr="006D12DD">
        <w:rPr>
          <w:b/>
        </w:rPr>
        <w:tab/>
      </w:r>
      <w:r w:rsidRPr="77A647CD">
        <w:rPr>
          <w:b/>
          <w:bCs/>
        </w:rPr>
        <w:t>Reklameskilt (PBL § 11-9 nr. 5)</w:t>
      </w:r>
    </w:p>
    <w:p w14:paraId="48E8DB15" w14:textId="77777777" w:rsidR="006D12DD" w:rsidRDefault="77A647CD" w:rsidP="006D12DD">
      <w:r>
        <w:t>Reklameskilt kan kun oppføres i begrenset omfang, og maksimalt to per virksomhet på den enkelte eiendom.</w:t>
      </w:r>
    </w:p>
    <w:p w14:paraId="48E8DB16" w14:textId="77777777" w:rsidR="006D12DD" w:rsidRDefault="006D12DD" w:rsidP="006D12DD"/>
    <w:p w14:paraId="48E8DB17" w14:textId="77777777" w:rsidR="006D12DD" w:rsidRDefault="006D12DD" w:rsidP="006D12DD"/>
    <w:p w14:paraId="48E8DB18" w14:textId="14D8AA1B" w:rsidR="006D12DD" w:rsidRPr="00F85240" w:rsidRDefault="006D12DD" w:rsidP="77A647CD">
      <w:pPr>
        <w:rPr>
          <w:b/>
          <w:bCs/>
        </w:rPr>
      </w:pPr>
      <w:r w:rsidRPr="77A647CD">
        <w:rPr>
          <w:b/>
          <w:bCs/>
        </w:rPr>
        <w:t xml:space="preserve">§ </w:t>
      </w:r>
      <w:r w:rsidR="0028623E">
        <w:rPr>
          <w:b/>
          <w:bCs/>
        </w:rPr>
        <w:t>8</w:t>
      </w:r>
      <w:r w:rsidRPr="77A647CD">
        <w:rPr>
          <w:b/>
          <w:bCs/>
        </w:rPr>
        <w:t>-</w:t>
      </w:r>
      <w:r w:rsidR="00816681" w:rsidRPr="77A647CD">
        <w:rPr>
          <w:b/>
          <w:bCs/>
        </w:rPr>
        <w:t>6</w:t>
      </w:r>
      <w:r w:rsidRPr="006D12DD">
        <w:rPr>
          <w:b/>
        </w:rPr>
        <w:tab/>
      </w:r>
      <w:proofErr w:type="spellStart"/>
      <w:r w:rsidRPr="77A647CD">
        <w:rPr>
          <w:b/>
          <w:bCs/>
        </w:rPr>
        <w:t>Lysskilt</w:t>
      </w:r>
      <w:proofErr w:type="spellEnd"/>
      <w:r w:rsidRPr="77A647CD">
        <w:rPr>
          <w:b/>
          <w:bCs/>
        </w:rPr>
        <w:t xml:space="preserve"> (PBL § 11-9 nr. 5)</w:t>
      </w:r>
    </w:p>
    <w:p w14:paraId="48E8DB19" w14:textId="77777777" w:rsidR="006D12DD" w:rsidRDefault="77A647CD" w:rsidP="006D12DD">
      <w:proofErr w:type="spellStart"/>
      <w:r>
        <w:t>Lysskilt</w:t>
      </w:r>
      <w:proofErr w:type="spellEnd"/>
      <w:r>
        <w:t xml:space="preserve"> på den enkelte bygning skal ha samme type lyskilde, og lysnivået skal ikke overstige det generelle lysnivået i nærområdet. Reflekser og blending skal unngås. </w:t>
      </w:r>
    </w:p>
    <w:p w14:paraId="48E8DB1A" w14:textId="77777777" w:rsidR="006D12DD" w:rsidRDefault="006D12DD" w:rsidP="006D12DD"/>
    <w:p w14:paraId="48E8DB1B" w14:textId="77777777" w:rsidR="006D12DD" w:rsidRDefault="77A647CD" w:rsidP="006D12DD">
      <w:r>
        <w:t>Skilt og lignende innretninger med blinkende, skiftende eller pulserende lys tillates ikke. Tilsvarende gjelder for skilt og lignende innretninger med skiftende farge. Med skiftende lys og farge mener innretninger hvor dette endres oftere enn en gang i døgnet.</w:t>
      </w:r>
    </w:p>
    <w:p w14:paraId="48E8DB1C" w14:textId="77777777" w:rsidR="006D12DD" w:rsidRDefault="006D12DD" w:rsidP="006D12DD"/>
    <w:p w14:paraId="48E8DB1D" w14:textId="77777777" w:rsidR="006D12DD" w:rsidRDefault="77A647CD" w:rsidP="006D12DD">
      <w:r>
        <w:t>Lyskasse med hellysende front godkjennes ikke.</w:t>
      </w:r>
    </w:p>
    <w:p w14:paraId="48E8DB1E" w14:textId="77777777" w:rsidR="006D12DD" w:rsidRDefault="006D12DD" w:rsidP="006D12DD"/>
    <w:p w14:paraId="48E8DB1F" w14:textId="74A9924D" w:rsidR="006D12DD" w:rsidRPr="006D12DD" w:rsidRDefault="006D12DD" w:rsidP="77A647CD">
      <w:pPr>
        <w:rPr>
          <w:b/>
          <w:bCs/>
        </w:rPr>
      </w:pPr>
      <w:r w:rsidRPr="77A647CD">
        <w:rPr>
          <w:b/>
          <w:bCs/>
        </w:rPr>
        <w:t xml:space="preserve">§ </w:t>
      </w:r>
      <w:r w:rsidR="0028623E">
        <w:rPr>
          <w:b/>
          <w:bCs/>
        </w:rPr>
        <w:t>8</w:t>
      </w:r>
      <w:r w:rsidRPr="77A647CD">
        <w:rPr>
          <w:b/>
          <w:bCs/>
        </w:rPr>
        <w:t>-</w:t>
      </w:r>
      <w:r w:rsidR="00816681" w:rsidRPr="77A647CD">
        <w:rPr>
          <w:b/>
          <w:bCs/>
        </w:rPr>
        <w:t>7</w:t>
      </w:r>
      <w:r w:rsidRPr="006D12DD">
        <w:rPr>
          <w:b/>
        </w:rPr>
        <w:tab/>
      </w:r>
      <w:r w:rsidRPr="77A647CD">
        <w:rPr>
          <w:b/>
          <w:bCs/>
        </w:rPr>
        <w:t>Utheng- og nedhengskilt (PBL § 11-9 nr. 5)</w:t>
      </w:r>
    </w:p>
    <w:p w14:paraId="48E8DB20" w14:textId="77777777" w:rsidR="006D12DD" w:rsidRDefault="77A647CD" w:rsidP="006D12DD">
      <w:r>
        <w:t>Uthengskilt skal maksimalt stikke 1,0 meter ut fra veggen, inkludert innfesting. Utheng- og nedhengskilt skal plasseres minimum 2,5 meter over bakken, målt fra underkant på skiltet.</w:t>
      </w:r>
    </w:p>
    <w:p w14:paraId="48E8DB21" w14:textId="77777777" w:rsidR="006D12DD" w:rsidRDefault="006D12DD" w:rsidP="006D12DD">
      <w:r>
        <w:t xml:space="preserve"> </w:t>
      </w:r>
    </w:p>
    <w:p w14:paraId="48E8DB22" w14:textId="291C917D" w:rsidR="006D12DD" w:rsidRPr="006D12DD" w:rsidRDefault="006D12DD" w:rsidP="77A647CD">
      <w:pPr>
        <w:rPr>
          <w:b/>
          <w:bCs/>
        </w:rPr>
      </w:pPr>
      <w:r w:rsidRPr="77A647CD">
        <w:rPr>
          <w:b/>
          <w:bCs/>
        </w:rPr>
        <w:t xml:space="preserve">§ </w:t>
      </w:r>
      <w:r w:rsidR="0028623E">
        <w:rPr>
          <w:b/>
          <w:bCs/>
        </w:rPr>
        <w:t>8</w:t>
      </w:r>
      <w:r w:rsidRPr="77A647CD">
        <w:rPr>
          <w:b/>
          <w:bCs/>
        </w:rPr>
        <w:t>-</w:t>
      </w:r>
      <w:r w:rsidR="00CD06FB" w:rsidRPr="77A647CD">
        <w:rPr>
          <w:b/>
          <w:bCs/>
        </w:rPr>
        <w:t>8</w:t>
      </w:r>
      <w:r w:rsidRPr="006D12DD">
        <w:rPr>
          <w:b/>
        </w:rPr>
        <w:tab/>
      </w:r>
      <w:r w:rsidRPr="77A647CD">
        <w:rPr>
          <w:b/>
          <w:bCs/>
        </w:rPr>
        <w:t>Frittstående skilt (PBL § 11-9 nr. 5)</w:t>
      </w:r>
    </w:p>
    <w:p w14:paraId="48E8DB23" w14:textId="77777777" w:rsidR="006D12DD" w:rsidRDefault="77A647CD" w:rsidP="006D12DD">
      <w:r>
        <w:t xml:space="preserve">Denne typen skilt og innretninger kan kun godkjennes i begrenset omfang, og krever utarbeidelse av en </w:t>
      </w:r>
      <w:proofErr w:type="spellStart"/>
      <w:r>
        <w:t>helhetllig</w:t>
      </w:r>
      <w:proofErr w:type="spellEnd"/>
      <w:r>
        <w:t xml:space="preserve"> skiltplan for området.</w:t>
      </w:r>
    </w:p>
    <w:p w14:paraId="48E8DB24" w14:textId="77777777" w:rsidR="006D12DD" w:rsidRDefault="006D12DD" w:rsidP="006D12DD"/>
    <w:p w14:paraId="48E8DB25" w14:textId="03F001F8" w:rsidR="006D12DD" w:rsidRPr="006D12DD" w:rsidRDefault="006D12DD" w:rsidP="77A647CD">
      <w:pPr>
        <w:rPr>
          <w:b/>
          <w:bCs/>
        </w:rPr>
      </w:pPr>
      <w:r w:rsidRPr="77A647CD">
        <w:rPr>
          <w:b/>
          <w:bCs/>
        </w:rPr>
        <w:t xml:space="preserve">§ </w:t>
      </w:r>
      <w:r w:rsidR="0028623E">
        <w:rPr>
          <w:b/>
          <w:bCs/>
        </w:rPr>
        <w:t>8</w:t>
      </w:r>
      <w:r w:rsidRPr="77A647CD">
        <w:rPr>
          <w:b/>
          <w:bCs/>
        </w:rPr>
        <w:t>-</w:t>
      </w:r>
      <w:r w:rsidR="00CD06FB" w:rsidRPr="77A647CD">
        <w:rPr>
          <w:b/>
          <w:bCs/>
        </w:rPr>
        <w:t>9</w:t>
      </w:r>
      <w:r w:rsidRPr="006D12DD">
        <w:rPr>
          <w:b/>
        </w:rPr>
        <w:tab/>
      </w:r>
      <w:proofErr w:type="spellStart"/>
      <w:r w:rsidRPr="77A647CD">
        <w:rPr>
          <w:b/>
          <w:bCs/>
        </w:rPr>
        <w:t>Løsfotskilt</w:t>
      </w:r>
      <w:proofErr w:type="spellEnd"/>
      <w:r w:rsidRPr="77A647CD">
        <w:rPr>
          <w:b/>
          <w:bCs/>
        </w:rPr>
        <w:t xml:space="preserve"> (PBL § 11-9 nr. 5)</w:t>
      </w:r>
    </w:p>
    <w:p w14:paraId="48E8DB26" w14:textId="77777777" w:rsidR="006D12DD" w:rsidRDefault="77A647CD" w:rsidP="006D12DD">
      <w:proofErr w:type="spellStart"/>
      <w:r>
        <w:t>Løsfotskilt</w:t>
      </w:r>
      <w:proofErr w:type="spellEnd"/>
      <w:r>
        <w:t xml:space="preserve"> er ikke tillatt på fortau eller andre områder der det kan være til hinder for gående og syklende. Skiltene kan kun stå oppe i åpningstiden.</w:t>
      </w:r>
    </w:p>
    <w:p w14:paraId="48E8DB27" w14:textId="77777777" w:rsidR="006D12DD" w:rsidRDefault="006D12DD" w:rsidP="006D12DD"/>
    <w:p w14:paraId="48E8DB28" w14:textId="5C63BA08" w:rsidR="006D12DD" w:rsidRPr="006D12DD" w:rsidRDefault="006D12DD" w:rsidP="77A647CD">
      <w:pPr>
        <w:rPr>
          <w:b/>
          <w:bCs/>
        </w:rPr>
      </w:pPr>
      <w:r w:rsidRPr="77A647CD">
        <w:rPr>
          <w:b/>
          <w:bCs/>
        </w:rPr>
        <w:t xml:space="preserve">§ </w:t>
      </w:r>
      <w:r w:rsidR="0028623E">
        <w:rPr>
          <w:b/>
          <w:bCs/>
        </w:rPr>
        <w:t>8</w:t>
      </w:r>
      <w:r w:rsidRPr="77A647CD">
        <w:rPr>
          <w:b/>
          <w:bCs/>
        </w:rPr>
        <w:t>-</w:t>
      </w:r>
      <w:r w:rsidR="00CD06FB" w:rsidRPr="77A647CD">
        <w:rPr>
          <w:b/>
          <w:bCs/>
        </w:rPr>
        <w:t>10</w:t>
      </w:r>
      <w:r w:rsidRPr="006D12DD">
        <w:rPr>
          <w:b/>
        </w:rPr>
        <w:tab/>
      </w:r>
      <w:r w:rsidRPr="77A647CD">
        <w:rPr>
          <w:b/>
          <w:bCs/>
        </w:rPr>
        <w:t>Flagg, bannere, vimpler og lignende (PBL § 11-9 nr. 5)</w:t>
      </w:r>
    </w:p>
    <w:p w14:paraId="48E8DB29" w14:textId="77777777" w:rsidR="006D12DD" w:rsidRDefault="77A647CD" w:rsidP="006D12DD">
      <w:r>
        <w:t>Reklameflagg på godkjent flaggstang kan ikke være større enn 2/3 av flaggstangens høyde delt på flaggets høyde + bredde (lengde).</w:t>
      </w:r>
    </w:p>
    <w:p w14:paraId="48E8DB2A" w14:textId="77777777" w:rsidR="006D12DD" w:rsidRDefault="006D12DD" w:rsidP="006D12DD"/>
    <w:p w14:paraId="48E8DB2B" w14:textId="77777777" w:rsidR="006D12DD" w:rsidRDefault="77A647CD" w:rsidP="006D12DD">
      <w:r>
        <w:t>Bannere og vimpler tillates bare brukt i forbindelse med markeringer eller arrangement, og tillatelse gis kun for en nærmere begrenset tidsperiode.</w:t>
      </w:r>
    </w:p>
    <w:p w14:paraId="48E8DB2C" w14:textId="77777777" w:rsidR="00F85240" w:rsidRDefault="00F85240" w:rsidP="00F85240"/>
    <w:p w14:paraId="48E8DB2D" w14:textId="7B43A462" w:rsidR="00FE126A" w:rsidRPr="00FE126A" w:rsidRDefault="00B8766C" w:rsidP="77A647CD">
      <w:pPr>
        <w:rPr>
          <w:b/>
          <w:bCs/>
          <w:caps/>
        </w:rPr>
      </w:pPr>
      <w:r w:rsidRPr="77A647CD">
        <w:rPr>
          <w:b/>
          <w:bCs/>
          <w:caps/>
        </w:rPr>
        <w:t xml:space="preserve">kapittel </w:t>
      </w:r>
      <w:r w:rsidR="0028623E">
        <w:rPr>
          <w:b/>
          <w:bCs/>
          <w:caps/>
        </w:rPr>
        <w:t>9</w:t>
      </w:r>
      <w:r w:rsidR="007624C9">
        <w:rPr>
          <w:b/>
          <w:caps/>
        </w:rPr>
        <w:tab/>
      </w:r>
      <w:r w:rsidR="00FE126A" w:rsidRPr="77A647CD">
        <w:rPr>
          <w:b/>
          <w:bCs/>
          <w:caps/>
        </w:rPr>
        <w:t>Hensynssoner</w:t>
      </w:r>
    </w:p>
    <w:p w14:paraId="48E8DB2E" w14:textId="77777777" w:rsidR="00284212" w:rsidRDefault="00284212" w:rsidP="00284212">
      <w:pPr>
        <w:ind w:left="708" w:hanging="708"/>
        <w:rPr>
          <w:b/>
        </w:rPr>
      </w:pPr>
    </w:p>
    <w:p w14:paraId="48E8DB38" w14:textId="1F1A57CB" w:rsidR="00284212" w:rsidRPr="00284212" w:rsidRDefault="00284212" w:rsidP="77A647CD">
      <w:pPr>
        <w:rPr>
          <w:b/>
          <w:bCs/>
        </w:rPr>
      </w:pPr>
      <w:r w:rsidRPr="00284212">
        <w:rPr>
          <w:b/>
          <w:bCs/>
        </w:rPr>
        <w:t xml:space="preserve">§ </w:t>
      </w:r>
      <w:r w:rsidR="0028623E">
        <w:rPr>
          <w:b/>
          <w:bCs/>
        </w:rPr>
        <w:t>9</w:t>
      </w:r>
      <w:r w:rsidRPr="00284212">
        <w:rPr>
          <w:b/>
          <w:bCs/>
        </w:rPr>
        <w:t>-</w:t>
      </w:r>
      <w:r w:rsidR="00CD06FB">
        <w:rPr>
          <w:b/>
          <w:bCs/>
        </w:rPr>
        <w:t>1</w:t>
      </w:r>
      <w:r w:rsidRPr="00284212">
        <w:rPr>
          <w:b/>
          <w:bCs/>
        </w:rPr>
        <w:tab/>
        <w:t>Hensynssone – Faresone flomfare H320_</w:t>
      </w:r>
    </w:p>
    <w:p w14:paraId="48E8DB39" w14:textId="77777777" w:rsidR="00284212" w:rsidRDefault="77A647CD" w:rsidP="77A647CD">
      <w:pPr>
        <w:rPr>
          <w:rStyle w:val="Utheving"/>
          <w:i w:val="0"/>
          <w:iCs w:val="0"/>
        </w:rPr>
      </w:pPr>
      <w:r w:rsidRPr="77A647CD">
        <w:rPr>
          <w:rStyle w:val="Utheving"/>
          <w:i w:val="0"/>
          <w:iCs w:val="0"/>
        </w:rPr>
        <w:t xml:space="preserve">Det tillates ikke etablering av ny bebyggelse langs vann og vassdrag lavere enn nivået for en 200 </w:t>
      </w:r>
      <w:proofErr w:type="spellStart"/>
      <w:r w:rsidRPr="77A647CD">
        <w:rPr>
          <w:rStyle w:val="Utheving"/>
          <w:i w:val="0"/>
          <w:iCs w:val="0"/>
        </w:rPr>
        <w:t>årsflom</w:t>
      </w:r>
      <w:proofErr w:type="spellEnd"/>
      <w:r w:rsidRPr="77A647CD">
        <w:rPr>
          <w:rStyle w:val="Utheving"/>
          <w:i w:val="0"/>
          <w:iCs w:val="0"/>
        </w:rPr>
        <w:t>, med mindre det utføres tiltak som sikrer ny bebyggelse mot flom. Særskilt sårbare samfunnsfunksjoner skal være sikret mot  flom med  gjentaksintervall 1/1000. Aktuelle flomhøyder for nedre del av</w:t>
      </w:r>
      <w:r>
        <w:t> </w:t>
      </w:r>
      <w:r w:rsidRPr="77A647CD">
        <w:rPr>
          <w:rStyle w:val="Utheving"/>
          <w:i w:val="0"/>
          <w:iCs w:val="0"/>
        </w:rPr>
        <w:t xml:space="preserve">Liervassdraget fremgår av NVEs flomsonekart for Lier, 6/2007. </w:t>
      </w:r>
    </w:p>
    <w:p w14:paraId="48E8DB3A" w14:textId="77777777" w:rsidR="00284212" w:rsidRPr="00284212" w:rsidRDefault="00284212" w:rsidP="00284212"/>
    <w:p w14:paraId="48E8DB3B" w14:textId="5C2969A1" w:rsidR="00284212" w:rsidRPr="00284212" w:rsidRDefault="00284212" w:rsidP="77A647CD">
      <w:pPr>
        <w:rPr>
          <w:b/>
          <w:bCs/>
        </w:rPr>
      </w:pPr>
      <w:r w:rsidRPr="77A647CD">
        <w:rPr>
          <w:b/>
          <w:bCs/>
        </w:rPr>
        <w:t xml:space="preserve">§ </w:t>
      </w:r>
      <w:r w:rsidR="0028623E">
        <w:rPr>
          <w:b/>
          <w:bCs/>
        </w:rPr>
        <w:t>9</w:t>
      </w:r>
      <w:r w:rsidRPr="77A647CD">
        <w:rPr>
          <w:b/>
          <w:bCs/>
        </w:rPr>
        <w:t>-</w:t>
      </w:r>
      <w:r w:rsidR="00CD06FB" w:rsidRPr="77A647CD">
        <w:rPr>
          <w:b/>
          <w:bCs/>
        </w:rPr>
        <w:t>2</w:t>
      </w:r>
      <w:r w:rsidRPr="00284212">
        <w:rPr>
          <w:b/>
          <w:bCs/>
          <w:szCs w:val="22"/>
        </w:rPr>
        <w:tab/>
      </w:r>
      <w:r w:rsidRPr="77A647CD">
        <w:rPr>
          <w:b/>
          <w:bCs/>
        </w:rPr>
        <w:t>Hensynssone – Faresone skredfare H310_</w:t>
      </w:r>
    </w:p>
    <w:p w14:paraId="48E8DB3C" w14:textId="77777777" w:rsidR="00284212" w:rsidRPr="00284212" w:rsidRDefault="77A647CD" w:rsidP="77A647CD">
      <w:pPr>
        <w:rPr>
          <w:sz w:val="28"/>
          <w:szCs w:val="28"/>
        </w:rPr>
      </w:pPr>
      <w:r w:rsidRPr="77A647CD">
        <w:rPr>
          <w:rStyle w:val="Utheving"/>
          <w:i w:val="0"/>
          <w:iCs w:val="0"/>
        </w:rPr>
        <w:t>Ved utarbeidelse av reguleringsplaner og tiltak etter PBL skal det dokumenteres tilfredsstillende sikkerhet i forhold til fare for kvikkleireskred og steinsprang. Vurderinger og dokumentasjon skal utføres av geoteknisk fagkyndig og være i henhold til NVEs ”Retningslinjer for planlegging og utbygging i fareområder langs vassdrag”</w:t>
      </w:r>
      <w:r w:rsidRPr="77A647CD">
        <w:rPr>
          <w:sz w:val="22"/>
          <w:szCs w:val="22"/>
        </w:rPr>
        <w:t>  </w:t>
      </w:r>
    </w:p>
    <w:p w14:paraId="48E8DB3E" w14:textId="77777777" w:rsidR="00721412" w:rsidRDefault="00721412" w:rsidP="00284212"/>
    <w:p w14:paraId="48E8DB3F" w14:textId="77777777" w:rsidR="006A25FB" w:rsidRPr="00284212" w:rsidRDefault="77A647CD" w:rsidP="77A647CD">
      <w:pPr>
        <w:rPr>
          <w:b/>
          <w:bCs/>
        </w:rPr>
      </w:pPr>
      <w:r w:rsidRPr="77A647CD">
        <w:rPr>
          <w:b/>
          <w:bCs/>
        </w:rPr>
        <w:t>Retningslinjer for hensynssoner:</w:t>
      </w:r>
    </w:p>
    <w:p w14:paraId="48E8DB40" w14:textId="77777777" w:rsidR="00284212" w:rsidRDefault="00284212" w:rsidP="002F7BA3"/>
    <w:p w14:paraId="48E8DB44" w14:textId="3CF50BF5" w:rsidR="003F1A42" w:rsidRPr="00284212" w:rsidRDefault="77A647CD" w:rsidP="77A647CD">
      <w:pPr>
        <w:ind w:left="2120" w:hanging="2120"/>
        <w:rPr>
          <w:caps/>
        </w:rPr>
      </w:pPr>
      <w:r w:rsidRPr="77A647CD">
        <w:rPr>
          <w:caps/>
        </w:rPr>
        <w:t>Hensynssone natur</w:t>
      </w:r>
      <w:r w:rsidR="00AF0341">
        <w:rPr>
          <w:caps/>
        </w:rPr>
        <w:t>MILJØ</w:t>
      </w:r>
    </w:p>
    <w:p w14:paraId="48E8DB45" w14:textId="77777777" w:rsidR="00B000A5" w:rsidRPr="00B000A5" w:rsidRDefault="77A647CD" w:rsidP="00B000A5">
      <w:pPr>
        <w:rPr>
          <w:szCs w:val="28"/>
        </w:rPr>
      </w:pPr>
      <w:r>
        <w:t>Endring av eksisterende terreng ved oppfylling, planering og uttak av masser skal ikke tillates.</w:t>
      </w:r>
    </w:p>
    <w:p w14:paraId="48E8DB46" w14:textId="77777777" w:rsidR="00B000A5" w:rsidRPr="00B000A5" w:rsidRDefault="00B000A5" w:rsidP="00B000A5">
      <w:pPr>
        <w:rPr>
          <w:szCs w:val="28"/>
        </w:rPr>
      </w:pPr>
    </w:p>
    <w:p w14:paraId="48E8DB47" w14:textId="77777777" w:rsidR="00B000A5" w:rsidRPr="00B000A5" w:rsidRDefault="77A647CD" w:rsidP="00B000A5">
      <w:pPr>
        <w:rPr>
          <w:szCs w:val="28"/>
        </w:rPr>
      </w:pPr>
      <w:r>
        <w:t xml:space="preserve">Oppføring, </w:t>
      </w:r>
      <w:proofErr w:type="spellStart"/>
      <w:r>
        <w:t>tilbygging</w:t>
      </w:r>
      <w:proofErr w:type="spellEnd"/>
      <w:r>
        <w:t xml:space="preserve">, påbygging, </w:t>
      </w:r>
      <w:proofErr w:type="spellStart"/>
      <w:r>
        <w:t>underbygging</w:t>
      </w:r>
      <w:proofErr w:type="spellEnd"/>
      <w:r>
        <w:t xml:space="preserve"> og plassering av bygning, konstruksjon og anlegg skal ikke tillates. Tilsvarende gjelder for </w:t>
      </w:r>
      <w:proofErr w:type="spellStart"/>
      <w:r>
        <w:t>anlegging</w:t>
      </w:r>
      <w:proofErr w:type="spellEnd"/>
      <w:r>
        <w:t xml:space="preserve"> av vei, parkeringsplass og landingsplass, samt plassering av midlertidige bygninger, konstruksjoner og anlegg.</w:t>
      </w:r>
    </w:p>
    <w:p w14:paraId="48E8DB49" w14:textId="77777777" w:rsidR="00B000A5" w:rsidRPr="00B000A5" w:rsidRDefault="77A647CD" w:rsidP="00B000A5">
      <w:pPr>
        <w:rPr>
          <w:szCs w:val="28"/>
        </w:rPr>
      </w:pPr>
      <w:r>
        <w:lastRenderedPageBreak/>
        <w:t>Det skal vises varsomhet ved utøvelse av stedbunden næring, og tiltak som kan forstyrre de naturgitte forholdene bør unngås. Ravinedaler, bekkefar og spor etter gamle dyrkningsteknikker skal bevares.</w:t>
      </w:r>
    </w:p>
    <w:p w14:paraId="48E8DB4A" w14:textId="77777777" w:rsidR="00B000A5" w:rsidRPr="00B000A5" w:rsidRDefault="00B000A5" w:rsidP="00B000A5">
      <w:pPr>
        <w:rPr>
          <w:b/>
          <w:iCs/>
          <w:szCs w:val="28"/>
        </w:rPr>
      </w:pPr>
    </w:p>
    <w:p w14:paraId="48E8DB4B" w14:textId="77777777" w:rsidR="00B000A5" w:rsidRPr="00B000A5" w:rsidRDefault="77A647CD" w:rsidP="00B000A5">
      <w:pPr>
        <w:rPr>
          <w:iCs/>
          <w:szCs w:val="28"/>
        </w:rPr>
      </w:pPr>
      <w:r>
        <w:t>Det skal av hensyn til naturverninteressene ikke gis dispensasjon fra planbestemmelsene eller planformålet innenfor hensynssonen.</w:t>
      </w:r>
    </w:p>
    <w:p w14:paraId="48E8DB4C" w14:textId="77777777" w:rsidR="00284212" w:rsidRPr="00284212" w:rsidRDefault="00284212" w:rsidP="00B000A5">
      <w:pPr>
        <w:rPr>
          <w:szCs w:val="28"/>
        </w:rPr>
      </w:pPr>
    </w:p>
    <w:p w14:paraId="48E8DB4D" w14:textId="40DB6278" w:rsidR="00284212" w:rsidRDefault="77A647CD" w:rsidP="77A647CD">
      <w:pPr>
        <w:ind w:left="2120" w:hanging="2120"/>
        <w:rPr>
          <w:caps/>
        </w:rPr>
      </w:pPr>
      <w:r w:rsidRPr="77A647CD">
        <w:rPr>
          <w:caps/>
        </w:rPr>
        <w:t>Hensynssone kulturlandskap</w:t>
      </w:r>
    </w:p>
    <w:p w14:paraId="3B5D5F53" w14:textId="77777777" w:rsidR="00E35B7D" w:rsidRPr="00284212" w:rsidRDefault="00E35B7D" w:rsidP="77A647CD">
      <w:pPr>
        <w:ind w:left="2120" w:hanging="2120"/>
        <w:rPr>
          <w:caps/>
        </w:rPr>
      </w:pPr>
    </w:p>
    <w:p w14:paraId="48E8DB4E" w14:textId="77777777" w:rsidR="00D953C4" w:rsidRPr="00D953C4" w:rsidRDefault="77A647CD" w:rsidP="00B000A5">
      <w:pPr>
        <w:rPr>
          <w:szCs w:val="28"/>
        </w:rPr>
      </w:pPr>
      <w:r>
        <w:t>Endring av eksisterende terreng ved oppfylling, planering og uttak av masser skal ikke tillates.</w:t>
      </w:r>
    </w:p>
    <w:p w14:paraId="48E8DB4F" w14:textId="77777777" w:rsidR="00D953C4" w:rsidRPr="00D953C4" w:rsidRDefault="00D953C4" w:rsidP="00B000A5">
      <w:pPr>
        <w:rPr>
          <w:szCs w:val="28"/>
        </w:rPr>
      </w:pPr>
    </w:p>
    <w:p w14:paraId="48E8DB50" w14:textId="77777777" w:rsidR="00D953C4" w:rsidRPr="00D953C4" w:rsidRDefault="77A647CD" w:rsidP="00B000A5">
      <w:pPr>
        <w:rPr>
          <w:iCs/>
          <w:szCs w:val="28"/>
        </w:rPr>
      </w:pPr>
      <w:r>
        <w:t>Arbeid og tiltak som utføres i forbindelse med stedbunden næring skal utøves med varsomhet og med hensyn til landskapets karakter. Ravinedaler, bekkefar og spor etter gamle dyrkningsteknikker skal bevares.</w:t>
      </w:r>
    </w:p>
    <w:p w14:paraId="48E8DB51" w14:textId="77777777" w:rsidR="00D953C4" w:rsidRPr="00D953C4" w:rsidRDefault="00D953C4" w:rsidP="00B000A5">
      <w:pPr>
        <w:rPr>
          <w:szCs w:val="28"/>
        </w:rPr>
      </w:pPr>
    </w:p>
    <w:p w14:paraId="48E8DB52" w14:textId="77777777" w:rsidR="00D953C4" w:rsidRDefault="77A647CD" w:rsidP="00B000A5">
      <w:pPr>
        <w:rPr>
          <w:iCs/>
          <w:szCs w:val="28"/>
        </w:rPr>
      </w:pPr>
      <w:r>
        <w:t>Det skal av hensyn til kulturverninteressene ikke gis dispensasjon fra planbestemmelsene eller planformålet innenfor hensynssonen.</w:t>
      </w:r>
    </w:p>
    <w:p w14:paraId="10A9E0B1" w14:textId="4A4E761F" w:rsidR="00DC1B24" w:rsidRDefault="00DC1B24" w:rsidP="00B000A5">
      <w:pPr>
        <w:rPr>
          <w:b/>
          <w:iCs/>
          <w:szCs w:val="28"/>
        </w:rPr>
      </w:pPr>
    </w:p>
    <w:p w14:paraId="4D62AD9C" w14:textId="77777777" w:rsidR="003463F0" w:rsidRDefault="77A647CD" w:rsidP="77A647CD">
      <w:pPr>
        <w:rPr>
          <w:b/>
          <w:bCs/>
        </w:rPr>
      </w:pPr>
      <w:r w:rsidRPr="77A647CD">
        <w:rPr>
          <w:b/>
          <w:bCs/>
        </w:rPr>
        <w:t xml:space="preserve"> Ny hensynsone:</w:t>
      </w:r>
    </w:p>
    <w:p w14:paraId="6CF73668" w14:textId="6398E637" w:rsidR="00851AA1" w:rsidRDefault="77A647CD" w:rsidP="00851AA1">
      <w:r>
        <w:t>HENSYNSONE KULTURMILJØ</w:t>
      </w:r>
    </w:p>
    <w:p w14:paraId="7BC4AC43" w14:textId="77777777" w:rsidR="00E35B7D" w:rsidRPr="003463F0" w:rsidRDefault="00E35B7D" w:rsidP="00851AA1">
      <w:pPr>
        <w:rPr>
          <w:iCs/>
          <w:szCs w:val="28"/>
        </w:rPr>
      </w:pPr>
    </w:p>
    <w:p w14:paraId="77EF054B" w14:textId="0419CDC2" w:rsidR="00851AA1" w:rsidRPr="003463F0" w:rsidRDefault="77A647CD" w:rsidP="00851AA1">
      <w:r>
        <w:t xml:space="preserve">Endring av eksisterende terreng ved oppfylling, planering og uttak av masser skal ikke tillates. </w:t>
      </w:r>
    </w:p>
    <w:p w14:paraId="0186D616" w14:textId="77777777" w:rsidR="00E35B7D" w:rsidRDefault="00E35B7D" w:rsidP="00851AA1"/>
    <w:p w14:paraId="27AB0443" w14:textId="451DD28A" w:rsidR="00851AA1" w:rsidRDefault="77A647CD" w:rsidP="00851AA1">
      <w:r>
        <w:t xml:space="preserve">Ved oppføring, </w:t>
      </w:r>
      <w:proofErr w:type="spellStart"/>
      <w:r>
        <w:t>tilbygging</w:t>
      </w:r>
      <w:proofErr w:type="spellEnd"/>
      <w:r>
        <w:t xml:space="preserve">, påbygging, </w:t>
      </w:r>
      <w:proofErr w:type="spellStart"/>
      <w:r>
        <w:t>underbygging</w:t>
      </w:r>
      <w:proofErr w:type="spellEnd"/>
      <w:r>
        <w:t xml:space="preserve"> og plassering av bygning, konstruksjon og anlegg skal hensynet til kulturminnet være avgjørende ved vurderingen av om tiltaket skal tillates og for eventuelle betingelser knyttet til utforming, omfang og plassering.</w:t>
      </w:r>
    </w:p>
    <w:p w14:paraId="66CF351C" w14:textId="4A46809E" w:rsidR="00851AA1" w:rsidRDefault="77A647CD" w:rsidP="00851AA1">
      <w:r>
        <w:t xml:space="preserve">Tilsvarende gjelder for anlegg av vei, parkeringsplass og landingsplass, samt plassering av midlertidige bygninger, konstruksjoner og anlegg. </w:t>
      </w:r>
    </w:p>
    <w:p w14:paraId="0DC11A6C" w14:textId="77777777" w:rsidR="00E35B7D" w:rsidRDefault="00E35B7D" w:rsidP="00851AA1"/>
    <w:p w14:paraId="36356AE9" w14:textId="77777777" w:rsidR="00851AA1" w:rsidRDefault="77A647CD" w:rsidP="00851AA1">
      <w:r>
        <w:t xml:space="preserve">Det skal vises varsomhet ved utøvelse av stedbunden næring, og tiltak som kan forstyrre de naturgitte forholdene bør unngås.  </w:t>
      </w:r>
    </w:p>
    <w:p w14:paraId="622DC26F" w14:textId="77777777" w:rsidR="00DC1B24" w:rsidRPr="00DC1B24" w:rsidRDefault="00DC1B24" w:rsidP="00B000A5">
      <w:pPr>
        <w:rPr>
          <w:iCs/>
          <w:szCs w:val="28"/>
        </w:rPr>
      </w:pPr>
    </w:p>
    <w:p w14:paraId="648D01EF" w14:textId="6E81E4D5" w:rsidR="003463F0" w:rsidRDefault="77A647CD" w:rsidP="77A647CD">
      <w:pPr>
        <w:rPr>
          <w:b/>
          <w:bCs/>
        </w:rPr>
      </w:pPr>
      <w:r w:rsidRPr="77A647CD">
        <w:rPr>
          <w:b/>
          <w:bCs/>
        </w:rPr>
        <w:t>Ny hensynsone:</w:t>
      </w:r>
    </w:p>
    <w:p w14:paraId="37BE4B68" w14:textId="23608520" w:rsidR="00DC1B24" w:rsidRDefault="77A647CD" w:rsidP="00CD06FB">
      <w:r>
        <w:t>HENSYNSONE GRØNTSTRUKTUR</w:t>
      </w:r>
    </w:p>
    <w:p w14:paraId="48DFEA2D" w14:textId="77777777" w:rsidR="00E35B7D" w:rsidRPr="00DC1B24" w:rsidRDefault="00E35B7D" w:rsidP="00CD06FB"/>
    <w:p w14:paraId="2412D4E2" w14:textId="67CEB0E5" w:rsidR="00CD06FB" w:rsidRDefault="77A647CD" w:rsidP="00CD06FB">
      <w:r>
        <w:t xml:space="preserve">Innenfor hensynsonen skal sammenhengende grønnstruktur ivaretas, forbedres eller etableres. Grønnstrukturen skal ivareta allmennhetens mulighet til uavbrutt ferdsel i natur eller </w:t>
      </w:r>
      <w:proofErr w:type="spellStart"/>
      <w:r>
        <w:t>naturlike</w:t>
      </w:r>
      <w:proofErr w:type="spellEnd"/>
      <w:r>
        <w:t xml:space="preserve"> omgivelser, barn og unges leke- og utfoldelsesmuligheter i kontakt med natur eller </w:t>
      </w:r>
      <w:proofErr w:type="spellStart"/>
      <w:r>
        <w:t>naturlike</w:t>
      </w:r>
      <w:proofErr w:type="spellEnd"/>
      <w:r>
        <w:t xml:space="preserve"> omgivelser, opprettholde nærområdenes biologiske mangfold, sikre bevegelses- og spredningskorridorer for ville dyr. </w:t>
      </w:r>
    </w:p>
    <w:p w14:paraId="7F652E49" w14:textId="77777777" w:rsidR="00CD06FB" w:rsidRDefault="00CD06FB" w:rsidP="00CD06FB"/>
    <w:p w14:paraId="017DA371" w14:textId="10664B7F" w:rsidR="00CD06FB" w:rsidRPr="00CD06FB" w:rsidRDefault="77A647CD" w:rsidP="77A647CD">
      <w:pPr>
        <w:pStyle w:val="Listeavsnitt"/>
        <w:numPr>
          <w:ilvl w:val="0"/>
          <w:numId w:val="28"/>
        </w:numPr>
        <w:rPr>
          <w:rFonts w:ascii="Times New Roman" w:hAnsi="Times New Roman"/>
          <w:sz w:val="24"/>
          <w:szCs w:val="24"/>
        </w:rPr>
      </w:pPr>
      <w:r w:rsidRPr="77A647CD">
        <w:rPr>
          <w:rFonts w:ascii="Times New Roman" w:hAnsi="Times New Roman"/>
          <w:sz w:val="24"/>
          <w:szCs w:val="24"/>
        </w:rPr>
        <w:t xml:space="preserve">Ved alle bygge- eller plansaker skal det redegjøres for hvordan tiltaket påvirker mulighetene til å ivareta eller forbedre den sammenhengende grøntstrukturen i det aktuelle området. </w:t>
      </w:r>
    </w:p>
    <w:p w14:paraId="4BF3E883" w14:textId="080E0EFB" w:rsidR="00CD06FB" w:rsidRPr="00CD06FB" w:rsidRDefault="77A647CD" w:rsidP="77A647CD">
      <w:pPr>
        <w:pStyle w:val="Listeavsnitt"/>
        <w:numPr>
          <w:ilvl w:val="0"/>
          <w:numId w:val="28"/>
        </w:numPr>
        <w:rPr>
          <w:rFonts w:ascii="Times New Roman" w:hAnsi="Times New Roman"/>
          <w:sz w:val="24"/>
          <w:szCs w:val="24"/>
        </w:rPr>
      </w:pPr>
      <w:r w:rsidRPr="77A647CD">
        <w:rPr>
          <w:rFonts w:ascii="Times New Roman" w:hAnsi="Times New Roman"/>
          <w:sz w:val="24"/>
          <w:szCs w:val="24"/>
        </w:rPr>
        <w:t xml:space="preserve">Det skal redegjøres for hvordan tilfredsstillende grøntstruktur kan etableres gjennom området i framtiden og hvordan tiltaket påvirker disse mulighetene. </w:t>
      </w:r>
    </w:p>
    <w:p w14:paraId="672BC7D9" w14:textId="7420E710" w:rsidR="00CD06FB" w:rsidRPr="00CD06FB" w:rsidRDefault="77A647CD" w:rsidP="77A647CD">
      <w:pPr>
        <w:pStyle w:val="Listeavsnitt"/>
        <w:numPr>
          <w:ilvl w:val="0"/>
          <w:numId w:val="28"/>
        </w:numPr>
        <w:rPr>
          <w:rFonts w:ascii="Times New Roman" w:hAnsi="Times New Roman"/>
          <w:sz w:val="24"/>
          <w:szCs w:val="24"/>
        </w:rPr>
      </w:pPr>
      <w:r w:rsidRPr="77A647CD">
        <w:rPr>
          <w:rFonts w:ascii="Times New Roman" w:hAnsi="Times New Roman"/>
          <w:sz w:val="24"/>
          <w:szCs w:val="24"/>
        </w:rPr>
        <w:t xml:space="preserve">Framtidige regulerings- og eller bebyggelsesplaner skal fastlegge grøntstrukturen. </w:t>
      </w:r>
    </w:p>
    <w:p w14:paraId="48E8DB53" w14:textId="77777777" w:rsidR="00284212" w:rsidRDefault="00284212" w:rsidP="00B000A5">
      <w:pPr>
        <w:rPr>
          <w:szCs w:val="28"/>
        </w:rPr>
      </w:pPr>
    </w:p>
    <w:p w14:paraId="171E46CF" w14:textId="77777777" w:rsidR="00AF0341" w:rsidRDefault="00AF0341" w:rsidP="77A647CD">
      <w:pPr>
        <w:ind w:left="2120" w:hanging="2120"/>
        <w:rPr>
          <w:caps/>
        </w:rPr>
      </w:pPr>
    </w:p>
    <w:p w14:paraId="1B21ECFD" w14:textId="77777777" w:rsidR="00AF0341" w:rsidRDefault="00AF0341" w:rsidP="77A647CD">
      <w:pPr>
        <w:ind w:left="2120" w:hanging="2120"/>
        <w:rPr>
          <w:caps/>
        </w:rPr>
      </w:pPr>
    </w:p>
    <w:p w14:paraId="48E8DB54" w14:textId="4ECFF61F" w:rsidR="00284212" w:rsidRDefault="77A647CD" w:rsidP="77A647CD">
      <w:pPr>
        <w:ind w:left="2120" w:hanging="2120"/>
        <w:rPr>
          <w:caps/>
        </w:rPr>
      </w:pPr>
      <w:r w:rsidRPr="77A647CD">
        <w:rPr>
          <w:caps/>
        </w:rPr>
        <w:lastRenderedPageBreak/>
        <w:t>Hensynssone krav til infrastruktur</w:t>
      </w:r>
    </w:p>
    <w:p w14:paraId="05590A8A" w14:textId="77777777" w:rsidR="00E35B7D" w:rsidRPr="00284212" w:rsidRDefault="00E35B7D" w:rsidP="77A647CD">
      <w:pPr>
        <w:ind w:left="2120" w:hanging="2120"/>
        <w:rPr>
          <w:caps/>
        </w:rPr>
      </w:pPr>
    </w:p>
    <w:p w14:paraId="48E8DB55" w14:textId="77777777" w:rsidR="000C481A" w:rsidRDefault="77A647CD" w:rsidP="000C481A">
      <w:pPr>
        <w:rPr>
          <w:szCs w:val="28"/>
        </w:rPr>
      </w:pPr>
      <w:r>
        <w:t>Innenfor hensynssonen skal utbyggingen omfatte et vannbasert oppvarmingssystem for bygningene som dekker romoppvarming, ventilasjon og varmt tappevann, slik at det er teknisk mulig å tilknytte anlegge og benytte felles varmeforsyningsløsning fullt ut.</w:t>
      </w:r>
    </w:p>
    <w:p w14:paraId="48E8DB56" w14:textId="77777777" w:rsidR="000C481A" w:rsidRDefault="000C481A" w:rsidP="000C481A">
      <w:pPr>
        <w:rPr>
          <w:szCs w:val="28"/>
        </w:rPr>
      </w:pPr>
    </w:p>
    <w:p w14:paraId="48E8DB57" w14:textId="77777777" w:rsidR="00483A22" w:rsidRDefault="00483A22" w:rsidP="000C481A">
      <w:pPr>
        <w:rPr>
          <w:szCs w:val="28"/>
        </w:rPr>
      </w:pPr>
    </w:p>
    <w:p w14:paraId="48E8DB58" w14:textId="402CD5E8" w:rsidR="000C481A" w:rsidRPr="000C481A" w:rsidRDefault="00AF11C2" w:rsidP="77A647CD">
      <w:pPr>
        <w:rPr>
          <w:b/>
          <w:bCs/>
          <w:caps/>
        </w:rPr>
      </w:pPr>
      <w:r w:rsidRPr="77A647CD">
        <w:rPr>
          <w:b/>
          <w:bCs/>
          <w:caps/>
        </w:rPr>
        <w:t xml:space="preserve">Kapittel </w:t>
      </w:r>
      <w:r w:rsidR="00B61792" w:rsidRPr="77A647CD">
        <w:rPr>
          <w:b/>
          <w:bCs/>
          <w:caps/>
        </w:rPr>
        <w:t>1</w:t>
      </w:r>
      <w:r w:rsidR="0028623E">
        <w:rPr>
          <w:b/>
          <w:bCs/>
          <w:caps/>
        </w:rPr>
        <w:t>0</w:t>
      </w:r>
      <w:r w:rsidR="000C481A" w:rsidRPr="000C481A">
        <w:rPr>
          <w:b/>
          <w:caps/>
          <w:szCs w:val="28"/>
        </w:rPr>
        <w:tab/>
      </w:r>
      <w:r w:rsidR="000C481A" w:rsidRPr="77A647CD">
        <w:rPr>
          <w:b/>
          <w:bCs/>
          <w:caps/>
        </w:rPr>
        <w:t>Generelle retningslinjer</w:t>
      </w:r>
    </w:p>
    <w:p w14:paraId="48E8DB59" w14:textId="77777777" w:rsidR="000C481A" w:rsidRDefault="000C481A" w:rsidP="000C481A">
      <w:pPr>
        <w:rPr>
          <w:b/>
        </w:rPr>
      </w:pPr>
    </w:p>
    <w:p w14:paraId="48E8DB5A" w14:textId="77777777" w:rsidR="000C481A" w:rsidRDefault="77A647CD" w:rsidP="77A647CD">
      <w:pPr>
        <w:rPr>
          <w:b/>
          <w:bCs/>
        </w:rPr>
      </w:pPr>
      <w:r w:rsidRPr="77A647CD">
        <w:rPr>
          <w:b/>
          <w:bCs/>
        </w:rPr>
        <w:t>Krav til utomhusplan</w:t>
      </w:r>
    </w:p>
    <w:p w14:paraId="48E8DB5B" w14:textId="77777777" w:rsidR="000C481A" w:rsidRDefault="77A647CD" w:rsidP="77A647CD">
      <w:pPr>
        <w:rPr>
          <w:b/>
          <w:bCs/>
        </w:rPr>
      </w:pPr>
      <w:r>
        <w:t>Ved utbygging til næringsformål og offentlig formål av enhver art eller ved utbygging av tre eller flere boenheter, skal det utarbeides og sendes inn utomhusplan i forbindelse med søknad om tillatelse til tiltak. Utomhusplan må være godkjent av kommunen før byggetillatelse kan gis.</w:t>
      </w:r>
    </w:p>
    <w:p w14:paraId="48E8DB5C" w14:textId="77777777" w:rsidR="000C481A" w:rsidRDefault="000C481A" w:rsidP="000C481A">
      <w:pPr>
        <w:rPr>
          <w:b/>
        </w:rPr>
      </w:pPr>
    </w:p>
    <w:p w14:paraId="48E8DB5D" w14:textId="77777777" w:rsidR="000C481A" w:rsidRDefault="77A647CD" w:rsidP="77A647CD">
      <w:pPr>
        <w:rPr>
          <w:b/>
          <w:bCs/>
        </w:rPr>
      </w:pPr>
      <w:r>
        <w:t xml:space="preserve">Utomhusplanen skal være gjennomført senest ett år etter at midlertidig brukstillatelse er gitt. Dersom ikke alle </w:t>
      </w:r>
      <w:proofErr w:type="spellStart"/>
      <w:r>
        <w:t>utomhustiltakene</w:t>
      </w:r>
      <w:proofErr w:type="spellEnd"/>
      <w:r>
        <w:t xml:space="preserve"> kan ferdigstilles innen dette tidspunktet, må det stilles en økonomisk garanti for utførelse av det godkjente arbeidet.</w:t>
      </w:r>
    </w:p>
    <w:p w14:paraId="48E8DB5E" w14:textId="77777777" w:rsidR="000C481A" w:rsidRDefault="000C481A" w:rsidP="000C481A">
      <w:pPr>
        <w:rPr>
          <w:b/>
        </w:rPr>
      </w:pPr>
    </w:p>
    <w:p w14:paraId="48E8DB5F" w14:textId="77777777" w:rsidR="000C481A" w:rsidRPr="000C481A" w:rsidRDefault="77A647CD" w:rsidP="77A647CD">
      <w:pPr>
        <w:rPr>
          <w:b/>
          <w:bCs/>
        </w:rPr>
      </w:pPr>
      <w:r>
        <w:t>Utomhusplanen skal leveres i to eksemplarer, hvorav en skal være farget. Planen skal lages i målestokk 1:500, eventuelt i målestokk 1:200. Det skal framgå av planen hvordan byggetiltaket tar hensyn til eksisterende terreng og vegetasjon, hvordan uteområdene er tenkt utformet med hensyn til tekniske installasjoner og fysisk tilrettelegging. Følgende punkter skal være med på utomhusplanen:</w:t>
      </w:r>
    </w:p>
    <w:p w14:paraId="48E8DB60" w14:textId="77777777" w:rsidR="000C481A" w:rsidRDefault="000C481A" w:rsidP="000C481A">
      <w:pPr>
        <w:ind w:firstLine="708"/>
      </w:pPr>
    </w:p>
    <w:p w14:paraId="48E8DB61" w14:textId="77777777" w:rsidR="000C481A" w:rsidRDefault="77A647CD" w:rsidP="00B43C2F">
      <w:pPr>
        <w:numPr>
          <w:ilvl w:val="0"/>
          <w:numId w:val="10"/>
        </w:numPr>
      </w:pPr>
      <w:r>
        <w:t>Overvannsystem med høyder, sluk og eventuelt andre oppsamlingssystemer.</w:t>
      </w:r>
    </w:p>
    <w:p w14:paraId="48E8DB62" w14:textId="77777777" w:rsidR="000C481A" w:rsidRDefault="77A647CD" w:rsidP="00B43C2F">
      <w:pPr>
        <w:numPr>
          <w:ilvl w:val="0"/>
          <w:numId w:val="10"/>
        </w:numPr>
      </w:pPr>
      <w:r>
        <w:t>Murer med høyder og materialvalg.</w:t>
      </w:r>
    </w:p>
    <w:p w14:paraId="48E8DB63" w14:textId="77777777" w:rsidR="000C481A" w:rsidRDefault="77A647CD" w:rsidP="00B43C2F">
      <w:pPr>
        <w:numPr>
          <w:ilvl w:val="0"/>
          <w:numId w:val="10"/>
        </w:numPr>
      </w:pPr>
      <w:r>
        <w:t>Gjerder med høyder og materialvalg.</w:t>
      </w:r>
    </w:p>
    <w:p w14:paraId="48E8DB64" w14:textId="77777777" w:rsidR="000C481A" w:rsidRDefault="77A647CD" w:rsidP="00B43C2F">
      <w:pPr>
        <w:numPr>
          <w:ilvl w:val="0"/>
          <w:numId w:val="10"/>
        </w:numPr>
      </w:pPr>
      <w:r>
        <w:t>Renovasjonsløsninger.</w:t>
      </w:r>
    </w:p>
    <w:p w14:paraId="48E8DB65" w14:textId="77777777" w:rsidR="000C481A" w:rsidRDefault="77A647CD" w:rsidP="00B43C2F">
      <w:pPr>
        <w:numPr>
          <w:ilvl w:val="0"/>
          <w:numId w:val="10"/>
        </w:numPr>
      </w:pPr>
      <w:r>
        <w:t>Overflater, det vil si om det skal være asfalt, betong, grus, plen, naturlig vegetasjon o.l.</w:t>
      </w:r>
    </w:p>
    <w:p w14:paraId="48E8DB66" w14:textId="77777777" w:rsidR="000C481A" w:rsidRDefault="77A647CD" w:rsidP="00B43C2F">
      <w:pPr>
        <w:numPr>
          <w:ilvl w:val="0"/>
          <w:numId w:val="10"/>
        </w:numPr>
      </w:pPr>
      <w:r>
        <w:t>Lekeplasser.</w:t>
      </w:r>
    </w:p>
    <w:p w14:paraId="48E8DB67" w14:textId="77777777" w:rsidR="000C481A" w:rsidRDefault="77A647CD" w:rsidP="00B43C2F">
      <w:pPr>
        <w:numPr>
          <w:ilvl w:val="0"/>
          <w:numId w:val="10"/>
        </w:numPr>
      </w:pPr>
      <w:r>
        <w:t>Fall- og stigningsforhold.</w:t>
      </w:r>
    </w:p>
    <w:p w14:paraId="48E8DB68" w14:textId="77777777" w:rsidR="000C481A" w:rsidRDefault="77A647CD" w:rsidP="00B43C2F">
      <w:pPr>
        <w:numPr>
          <w:ilvl w:val="0"/>
          <w:numId w:val="10"/>
        </w:numPr>
      </w:pPr>
      <w:r>
        <w:t>Atkomst for bevegelseshemmede.</w:t>
      </w:r>
    </w:p>
    <w:p w14:paraId="48E8DB69" w14:textId="77777777" w:rsidR="000C481A" w:rsidRDefault="77A647CD" w:rsidP="00B43C2F">
      <w:pPr>
        <w:numPr>
          <w:ilvl w:val="0"/>
          <w:numId w:val="10"/>
        </w:numPr>
      </w:pPr>
      <w:r>
        <w:t>Biloppstillingsplasser.</w:t>
      </w:r>
    </w:p>
    <w:p w14:paraId="48E8DB6A" w14:textId="77777777" w:rsidR="000C481A" w:rsidRDefault="77A647CD" w:rsidP="00B43C2F">
      <w:pPr>
        <w:numPr>
          <w:ilvl w:val="0"/>
          <w:numId w:val="10"/>
        </w:numPr>
      </w:pPr>
      <w:r>
        <w:t>Eksisterende og planlagt vegetasjon og terreng.</w:t>
      </w:r>
    </w:p>
    <w:p w14:paraId="48E8DB6B" w14:textId="77777777" w:rsidR="000C481A" w:rsidRPr="00DF19BC" w:rsidRDefault="77A647CD" w:rsidP="00B43C2F">
      <w:pPr>
        <w:numPr>
          <w:ilvl w:val="0"/>
          <w:numId w:val="10"/>
        </w:numPr>
      </w:pPr>
      <w:r>
        <w:t>Karakteristiske landskapselementer som terrengformasjoner, kulturminner, bygninger, vegetasjon o.l. skal avmerkes særskilt.</w:t>
      </w:r>
    </w:p>
    <w:p w14:paraId="48E8DB6C" w14:textId="77777777" w:rsidR="000C481A" w:rsidRDefault="000C481A" w:rsidP="00625EB0">
      <w:pPr>
        <w:ind w:left="2120" w:hanging="2120"/>
        <w:rPr>
          <w:szCs w:val="28"/>
        </w:rPr>
      </w:pPr>
    </w:p>
    <w:p w14:paraId="35D61AFE" w14:textId="77777777" w:rsidR="0068032A" w:rsidRPr="006C11EE" w:rsidRDefault="0068032A" w:rsidP="0068032A">
      <w:pPr>
        <w:rPr>
          <w:b/>
        </w:rPr>
      </w:pPr>
      <w:r w:rsidRPr="006C11EE">
        <w:rPr>
          <w:b/>
        </w:rPr>
        <w:t xml:space="preserve">Størrelse på boligeiendommer </w:t>
      </w:r>
    </w:p>
    <w:p w14:paraId="04B144BA" w14:textId="28D0E5CC" w:rsidR="0068032A" w:rsidRPr="0068032A" w:rsidRDefault="0068032A" w:rsidP="0068032A">
      <w:pPr>
        <w:rPr>
          <w:rFonts w:ascii="Open Sans" w:hAnsi="Open Sans"/>
          <w:color w:val="000000"/>
        </w:rPr>
      </w:pPr>
      <w:r w:rsidRPr="0068032A">
        <w:t xml:space="preserve"> Tomter for eneboliger og eneboliger med sekundærleilighet på inntil 70 m² BRA skal ikke være mindre enn 700 m². Tomter for tomannsboliger skal ikke være mindre enn 1000 m². </w:t>
      </w:r>
    </w:p>
    <w:p w14:paraId="648AA8B2" w14:textId="63ACAF8A" w:rsidR="0068032A" w:rsidRDefault="0068032A" w:rsidP="0068032A">
      <w:pPr>
        <w:rPr>
          <w:rFonts w:ascii="Open Sans" w:hAnsi="Open Sans"/>
          <w:color w:val="000000"/>
        </w:rPr>
      </w:pPr>
      <w:r w:rsidRPr="0068032A">
        <w:rPr>
          <w:noProof/>
        </w:rPr>
        <mc:AlternateContent>
          <mc:Choice Requires="wps">
            <w:drawing>
              <wp:anchor distT="45720" distB="45720" distL="114300" distR="114300" simplePos="0" relativeHeight="251655168" behindDoc="0" locked="0" layoutInCell="1" allowOverlap="1" wp14:anchorId="21BF2A8B" wp14:editId="1CB16ACD">
                <wp:simplePos x="0" y="0"/>
                <wp:positionH relativeFrom="column">
                  <wp:posOffset>-3175</wp:posOffset>
                </wp:positionH>
                <wp:positionV relativeFrom="paragraph">
                  <wp:posOffset>254000</wp:posOffset>
                </wp:positionV>
                <wp:extent cx="5735955" cy="1854200"/>
                <wp:effectExtent l="0" t="0" r="17145" b="1270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854200"/>
                        </a:xfrm>
                        <a:prstGeom prst="rect">
                          <a:avLst/>
                        </a:prstGeom>
                        <a:solidFill>
                          <a:srgbClr val="FFFFFF"/>
                        </a:solidFill>
                        <a:ln w="9525">
                          <a:solidFill>
                            <a:srgbClr val="000000"/>
                          </a:solidFill>
                          <a:miter lim="800000"/>
                          <a:headEnd/>
                          <a:tailEnd/>
                        </a:ln>
                      </wps:spPr>
                      <wps:txbx>
                        <w:txbxContent>
                          <w:p w14:paraId="6C0EEF4C" w14:textId="0A3CB8CD" w:rsidR="003D78E6" w:rsidRDefault="003D78E6" w:rsidP="006C11EE">
                            <w:r w:rsidRPr="0068032A">
                              <w:t xml:space="preserve">Størrelse på boligeiendommer </w:t>
                            </w:r>
                            <w:r>
                              <w:t xml:space="preserve">er i gjeldene bestemmelser en </w:t>
                            </w:r>
                            <w:r w:rsidRPr="006C11EE">
                              <w:t>bestemmelse</w:t>
                            </w:r>
                            <w:r w:rsidRPr="77A647CD">
                              <w:t>:</w:t>
                            </w:r>
                            <w:r>
                              <w:t xml:space="preserve"> </w:t>
                            </w:r>
                          </w:p>
                          <w:p w14:paraId="5C31D800" w14:textId="4ABA6704" w:rsidR="003D78E6" w:rsidRPr="006C11EE" w:rsidRDefault="003D78E6" w:rsidP="006C11EE">
                            <w:pPr>
                              <w:rPr>
                                <w:i/>
                              </w:rPr>
                            </w:pPr>
                            <w:r w:rsidRPr="006C11EE">
                              <w:rPr>
                                <w:i/>
                              </w:rPr>
                              <w:t>§ 2-8 Størrelse på boligtomter (</w:t>
                            </w:r>
                            <w:proofErr w:type="spellStart"/>
                            <w:r w:rsidRPr="006C11EE">
                              <w:rPr>
                                <w:i/>
                              </w:rPr>
                              <w:t>pbl</w:t>
                            </w:r>
                            <w:proofErr w:type="spellEnd"/>
                            <w:r w:rsidRPr="006C11EE">
                              <w:rPr>
                                <w:i/>
                              </w:rPr>
                              <w:t xml:space="preserve">. § 11-9 nr. 5) blir </w:t>
                            </w:r>
                            <w:proofErr w:type="spellStart"/>
                            <w:r w:rsidRPr="006C11EE">
                              <w:rPr>
                                <w:i/>
                              </w:rPr>
                              <w:t>evnt</w:t>
                            </w:r>
                            <w:proofErr w:type="spellEnd"/>
                            <w:r w:rsidRPr="006C11EE">
                              <w:rPr>
                                <w:i/>
                              </w:rPr>
                              <w:t xml:space="preserve"> §11-1</w:t>
                            </w:r>
                          </w:p>
                          <w:p w14:paraId="0528B169" w14:textId="77777777" w:rsidR="003D78E6" w:rsidRDefault="003D78E6" w:rsidP="006C11EE">
                            <w:pPr>
                              <w:rPr>
                                <w:rFonts w:ascii="Open Sans" w:hAnsi="Open Sans"/>
                                <w:color w:val="000000"/>
                              </w:rPr>
                            </w:pPr>
                            <w:r w:rsidRPr="006C11EE">
                              <w:rPr>
                                <w:i/>
                              </w:rPr>
                              <w:t> Tomter for eneboliger og eneboliger med sekundærleilighet på inntil 70 m² BRA skal ikke være mindre enn 700 m². Tomter for tomannsboliger skal ikke være mindre enn 1000 m²</w:t>
                            </w:r>
                            <w:proofErr w:type="gramStart"/>
                            <w:r w:rsidRPr="006C11EE">
                              <w:rPr>
                                <w:i/>
                              </w:rPr>
                              <w:t>.</w:t>
                            </w:r>
                            <w:r>
                              <w:t xml:space="preserve"> </w:t>
                            </w:r>
                            <w:r>
                              <w:rPr>
                                <w:rFonts w:ascii="Open Sans" w:hAnsi="Open Sans"/>
                                <w:color w:val="000000"/>
                              </w:rPr>
                              <w:t>:</w:t>
                            </w:r>
                            <w:proofErr w:type="gramEnd"/>
                            <w:r>
                              <w:rPr>
                                <w:rFonts w:ascii="Open Sans" w:hAnsi="Open Sans"/>
                                <w:color w:val="000000"/>
                              </w:rPr>
                              <w:t xml:space="preserve"> </w:t>
                            </w:r>
                          </w:p>
                          <w:p w14:paraId="658BDFF4" w14:textId="2836DBEB" w:rsidR="003D78E6" w:rsidRDefault="003D78E6" w:rsidP="006C11EE">
                            <w:pPr>
                              <w:rPr>
                                <w:rFonts w:ascii="Open Sans" w:hAnsi="Open Sans"/>
                                <w:color w:val="000000"/>
                              </w:rPr>
                            </w:pPr>
                            <w:r>
                              <w:rPr>
                                <w:rFonts w:ascii="Open Sans" w:hAnsi="Open Sans"/>
                                <w:color w:val="000000"/>
                              </w:rPr>
                              <w:t xml:space="preserve">Denne er nå endret til retningslinje fordi Miljøverndepartementet i en uttalelse fra 1992 til plan- og bygningsloven av 1985 § 20-4 andre ledd bokstav b) har uttalt at loven ikke hjemlet </w:t>
                            </w:r>
                            <w:proofErr w:type="spellStart"/>
                            <w:r>
                              <w:rPr>
                                <w:rFonts w:ascii="Open Sans" w:hAnsi="Open Sans"/>
                                <w:color w:val="000000"/>
                              </w:rPr>
                              <w:t>kommuneplansbestemmelse</w:t>
                            </w:r>
                            <w:proofErr w:type="spellEnd"/>
                            <w:r>
                              <w:rPr>
                                <w:rFonts w:ascii="Open Sans" w:hAnsi="Open Sans"/>
                                <w:color w:val="000000"/>
                              </w:rPr>
                              <w:t xml:space="preserve"> om minste tomtestørrelser. Spørsmålet er om det samme gjelder dagens plan- og bygningslov fra 2008. Det er ikke holdepunkter i forarbeidene for en endring her, og departementet legger derfor til grunn at det heller ikke etter den nye loven er hjemmel for å fastsette bestemmelser om minste tomtestørrelse.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F2A8B" id="_x0000_s1031" type="#_x0000_t202" style="position:absolute;margin-left:-.25pt;margin-top:20pt;width:451.65pt;height:14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">
                <v:textbox>
                  <w:txbxContent>
                    <w:p w14:paraId="6C0EEF4C" w14:textId="0A3CB8CD" w:rsidR="003D78E6" w:rsidRDefault="003D78E6" w:rsidP="006C11EE">
                      <w:r w:rsidRPr="0068032A">
                        <w:t xml:space="preserve">Størrelse på boligeiendommer </w:t>
                      </w:r>
                      <w:r>
                        <w:t xml:space="preserve">er i gjeldene bestemmelser en </w:t>
                      </w:r>
                      <w:r w:rsidRPr="006C11EE">
                        <w:t>bestemmelse</w:t>
                      </w:r>
                      <w:r w:rsidRPr="77A647CD">
                        <w:t>:</w:t>
                      </w:r>
                      <w:r>
                        <w:t xml:space="preserve"> </w:t>
                      </w:r>
                    </w:p>
                    <w:p w14:paraId="5C31D800" w14:textId="4ABA6704" w:rsidR="003D78E6" w:rsidRPr="006C11EE" w:rsidRDefault="003D78E6" w:rsidP="006C11EE">
                      <w:pPr>
                        <w:rPr>
                          <w:i/>
                        </w:rPr>
                      </w:pPr>
                      <w:r w:rsidRPr="006C11EE">
                        <w:rPr>
                          <w:i/>
                        </w:rPr>
                        <w:t>§ 2-8 Størrelse på boligtomter (</w:t>
                      </w:r>
                      <w:proofErr w:type="spellStart"/>
                      <w:r w:rsidRPr="006C11EE">
                        <w:rPr>
                          <w:i/>
                        </w:rPr>
                        <w:t>pbl</w:t>
                      </w:r>
                      <w:proofErr w:type="spellEnd"/>
                      <w:r w:rsidRPr="006C11EE">
                        <w:rPr>
                          <w:i/>
                        </w:rPr>
                        <w:t xml:space="preserve">. § 11-9 nr. 5) blir </w:t>
                      </w:r>
                      <w:proofErr w:type="spellStart"/>
                      <w:r w:rsidRPr="006C11EE">
                        <w:rPr>
                          <w:i/>
                        </w:rPr>
                        <w:t>evnt</w:t>
                      </w:r>
                      <w:proofErr w:type="spellEnd"/>
                      <w:r w:rsidRPr="006C11EE">
                        <w:rPr>
                          <w:i/>
                        </w:rPr>
                        <w:t xml:space="preserve"> §11-1</w:t>
                      </w:r>
                    </w:p>
                    <w:p w14:paraId="0528B169" w14:textId="77777777" w:rsidR="003D78E6" w:rsidRDefault="003D78E6" w:rsidP="006C11EE">
                      <w:pPr>
                        <w:rPr>
                          <w:rFonts w:ascii="Open Sans" w:hAnsi="Open Sans"/>
                          <w:color w:val="000000"/>
                        </w:rPr>
                      </w:pPr>
                      <w:r w:rsidRPr="006C11EE">
                        <w:rPr>
                          <w:i/>
                        </w:rPr>
                        <w:t> Tomter for eneboliger og eneboliger med sekundærleilighet på inntil 70 m² BRA skal ikke være mindre enn 700 m². Tomter for tomannsboliger skal ikke være mindre enn 1000 m²</w:t>
                      </w:r>
                      <w:proofErr w:type="gramStart"/>
                      <w:r w:rsidRPr="006C11EE">
                        <w:rPr>
                          <w:i/>
                        </w:rPr>
                        <w:t>.</w:t>
                      </w:r>
                      <w:r>
                        <w:t xml:space="preserve"> </w:t>
                      </w:r>
                      <w:r>
                        <w:rPr>
                          <w:rFonts w:ascii="Open Sans" w:hAnsi="Open Sans"/>
                          <w:color w:val="000000"/>
                        </w:rPr>
                        <w:t>:</w:t>
                      </w:r>
                      <w:proofErr w:type="gramEnd"/>
                      <w:r>
                        <w:rPr>
                          <w:rFonts w:ascii="Open Sans" w:hAnsi="Open Sans"/>
                          <w:color w:val="000000"/>
                        </w:rPr>
                        <w:t xml:space="preserve"> </w:t>
                      </w:r>
                    </w:p>
                    <w:p w14:paraId="658BDFF4" w14:textId="2836DBEB" w:rsidR="003D78E6" w:rsidRDefault="003D78E6" w:rsidP="006C11EE">
                      <w:pPr>
                        <w:rPr>
                          <w:rFonts w:ascii="Open Sans" w:hAnsi="Open Sans"/>
                          <w:color w:val="000000"/>
                        </w:rPr>
                      </w:pPr>
                      <w:r>
                        <w:rPr>
                          <w:rFonts w:ascii="Open Sans" w:hAnsi="Open Sans"/>
                          <w:color w:val="000000"/>
                        </w:rPr>
                        <w:t xml:space="preserve">Denne er nå endret til retningslinje fordi Miljøverndepartementet i en uttalelse fra 1992 til plan- og bygningsloven av 1985 § 20-4 andre ledd bokstav b) har uttalt at loven ikke hjemlet </w:t>
                      </w:r>
                      <w:proofErr w:type="spellStart"/>
                      <w:r>
                        <w:rPr>
                          <w:rFonts w:ascii="Open Sans" w:hAnsi="Open Sans"/>
                          <w:color w:val="000000"/>
                        </w:rPr>
                        <w:t>kommuneplansbestemmelse</w:t>
                      </w:r>
                      <w:proofErr w:type="spellEnd"/>
                      <w:r>
                        <w:rPr>
                          <w:rFonts w:ascii="Open Sans" w:hAnsi="Open Sans"/>
                          <w:color w:val="000000"/>
                        </w:rPr>
                        <w:t xml:space="preserve"> om minste tomtestørrelser. Spørsmålet er om det samme gjelder dagens plan- og bygningslov fra 2008. Det er ikke holdepunkter i forarbeidene for en endring her, og departementet legger derfor til grunn at det heller ikke etter den nye loven er hjemmel for å fastsette bestemmelser om minste tomtestørrelse.</w:t>
                      </w:r>
                    </w:p>
                  </w:txbxContent>
                </v:textbox>
                <w10:wrap type="square"/>
              </v:shape>
            </w:pict>
          </mc:Fallback>
        </mc:AlternateContent>
      </w:r>
    </w:p>
    <w:p w14:paraId="14AEAE03" w14:textId="29D25F76" w:rsidR="006C11EE" w:rsidRDefault="006C11EE" w:rsidP="006C11EE">
      <w:pPr>
        <w:rPr>
          <w:b/>
          <w:bCs/>
        </w:rPr>
      </w:pPr>
    </w:p>
    <w:p w14:paraId="181CA4A5" w14:textId="6B94EFDF" w:rsidR="003463F0" w:rsidRDefault="00AF11C2" w:rsidP="77A647CD">
      <w:pPr>
        <w:ind w:left="2120" w:hanging="2120"/>
        <w:rPr>
          <w:b/>
          <w:bCs/>
          <w:caps/>
          <w:sz w:val="28"/>
          <w:szCs w:val="28"/>
        </w:rPr>
      </w:pPr>
      <w:r w:rsidRPr="77A647CD">
        <w:rPr>
          <w:b/>
          <w:bCs/>
          <w:caps/>
          <w:sz w:val="28"/>
          <w:szCs w:val="28"/>
        </w:rPr>
        <w:t>del</w:t>
      </w:r>
      <w:r w:rsidR="00625EB0" w:rsidRPr="77A647CD">
        <w:rPr>
          <w:b/>
          <w:bCs/>
          <w:caps/>
          <w:sz w:val="28"/>
          <w:szCs w:val="28"/>
        </w:rPr>
        <w:t xml:space="preserve"> 3</w:t>
      </w:r>
      <w:r w:rsidR="00625EB0" w:rsidRPr="00625EB0">
        <w:rPr>
          <w:b/>
          <w:caps/>
          <w:sz w:val="28"/>
          <w:szCs w:val="28"/>
        </w:rPr>
        <w:tab/>
      </w:r>
    </w:p>
    <w:p w14:paraId="48E8DB90" w14:textId="61FBE8BE" w:rsidR="00AF11C2" w:rsidRDefault="77A647CD" w:rsidP="77A647CD">
      <w:pPr>
        <w:ind w:left="2120" w:hanging="2120"/>
        <w:rPr>
          <w:b/>
          <w:bCs/>
          <w:caps/>
          <w:sz w:val="28"/>
          <w:szCs w:val="28"/>
        </w:rPr>
      </w:pPr>
      <w:r w:rsidRPr="77A647CD">
        <w:rPr>
          <w:b/>
          <w:bCs/>
          <w:caps/>
          <w:sz w:val="28"/>
          <w:szCs w:val="28"/>
        </w:rPr>
        <w:t>planbestemmelser og retningslinjer til arealformål</w:t>
      </w:r>
    </w:p>
    <w:p w14:paraId="48E8DB91" w14:textId="77777777" w:rsidR="00AF11C2" w:rsidRDefault="00AF11C2" w:rsidP="00362F83">
      <w:pPr>
        <w:ind w:left="2120" w:hanging="2120"/>
        <w:rPr>
          <w:b/>
          <w:caps/>
          <w:sz w:val="28"/>
          <w:szCs w:val="28"/>
        </w:rPr>
      </w:pPr>
    </w:p>
    <w:p w14:paraId="48E8DB92" w14:textId="3C9187AE" w:rsidR="00625EB0" w:rsidRPr="00AF11C2" w:rsidRDefault="00AF11C2" w:rsidP="77A647CD">
      <w:pPr>
        <w:ind w:left="2120" w:hanging="2120"/>
        <w:rPr>
          <w:b/>
          <w:bCs/>
          <w:sz w:val="22"/>
          <w:szCs w:val="22"/>
        </w:rPr>
      </w:pPr>
      <w:r w:rsidRPr="77A647CD">
        <w:rPr>
          <w:b/>
          <w:bCs/>
          <w:caps/>
        </w:rPr>
        <w:t xml:space="preserve">kapittel </w:t>
      </w:r>
      <w:r w:rsidR="0028623E">
        <w:rPr>
          <w:b/>
          <w:bCs/>
          <w:caps/>
        </w:rPr>
        <w:t>11</w:t>
      </w:r>
      <w:r>
        <w:rPr>
          <w:b/>
          <w:caps/>
          <w:szCs w:val="28"/>
        </w:rPr>
        <w:tab/>
      </w:r>
      <w:r w:rsidR="00625EB0" w:rsidRPr="77A647CD">
        <w:rPr>
          <w:b/>
          <w:bCs/>
          <w:caps/>
        </w:rPr>
        <w:t>Framtidige områder for bebyggelse og anlegg</w:t>
      </w:r>
      <w:r w:rsidR="00362F83" w:rsidRPr="77A647CD">
        <w:rPr>
          <w:b/>
          <w:bCs/>
          <w:caps/>
        </w:rPr>
        <w:t xml:space="preserve"> m.m.</w:t>
      </w:r>
    </w:p>
    <w:p w14:paraId="48E8DB96" w14:textId="743E94F2" w:rsidR="00625EB0" w:rsidRPr="00D64426" w:rsidRDefault="00625EB0" w:rsidP="77A647CD">
      <w:pPr>
        <w:rPr>
          <w:b/>
          <w:bCs/>
        </w:rPr>
      </w:pPr>
      <w:r w:rsidRPr="77A647CD">
        <w:rPr>
          <w:b/>
          <w:bCs/>
        </w:rPr>
        <w:t xml:space="preserve">§ </w:t>
      </w:r>
      <w:r w:rsidR="007766BB" w:rsidRPr="77A647CD">
        <w:rPr>
          <w:b/>
          <w:bCs/>
        </w:rPr>
        <w:t>1</w:t>
      </w:r>
      <w:r w:rsidR="0028623E">
        <w:rPr>
          <w:b/>
          <w:bCs/>
        </w:rPr>
        <w:t>1</w:t>
      </w:r>
      <w:r w:rsidRPr="77A647CD">
        <w:rPr>
          <w:b/>
          <w:bCs/>
        </w:rPr>
        <w:t>-1</w:t>
      </w:r>
      <w:r>
        <w:rPr>
          <w:b/>
        </w:rPr>
        <w:tab/>
      </w:r>
      <w:r w:rsidRPr="77A647CD">
        <w:rPr>
          <w:b/>
          <w:bCs/>
        </w:rPr>
        <w:t xml:space="preserve">Virkeområde for kapittel </w:t>
      </w:r>
      <w:r w:rsidR="007766BB" w:rsidRPr="77A647CD">
        <w:rPr>
          <w:b/>
          <w:bCs/>
        </w:rPr>
        <w:t>12</w:t>
      </w:r>
      <w:r w:rsidRPr="77A647CD">
        <w:rPr>
          <w:b/>
          <w:bCs/>
        </w:rPr>
        <w:t xml:space="preserve"> </w:t>
      </w:r>
    </w:p>
    <w:p w14:paraId="48E8DB97" w14:textId="77777777" w:rsidR="00625EB0" w:rsidRDefault="77A647CD" w:rsidP="00625EB0">
      <w:r>
        <w:t>Kapittel 3 gjelder, med mindre annet er særskilt bestemt i den enkelte paragraf, for samtlige områder avsatt til framtidig bebyggelse og anlegg, uavhengig av underformål. Tilsvarende gjelder for samtlige områder avsatt til framtidig samferdselsanlegg og infrastruktur.</w:t>
      </w:r>
    </w:p>
    <w:p w14:paraId="48E8DB98" w14:textId="77777777" w:rsidR="00FE126A" w:rsidRDefault="00FE126A" w:rsidP="002F7BA3"/>
    <w:p w14:paraId="48E8DB99" w14:textId="44F0E61F" w:rsidR="00E44326" w:rsidRPr="00E44326" w:rsidRDefault="00E44326" w:rsidP="77A647CD">
      <w:pPr>
        <w:rPr>
          <w:b/>
          <w:bCs/>
        </w:rPr>
      </w:pPr>
      <w:r w:rsidRPr="77A647CD">
        <w:rPr>
          <w:b/>
          <w:bCs/>
        </w:rPr>
        <w:t xml:space="preserve">§ </w:t>
      </w:r>
      <w:r w:rsidR="007766BB" w:rsidRPr="77A647CD">
        <w:rPr>
          <w:b/>
          <w:bCs/>
        </w:rPr>
        <w:t>1</w:t>
      </w:r>
      <w:r w:rsidR="0028623E">
        <w:rPr>
          <w:b/>
          <w:bCs/>
        </w:rPr>
        <w:t>1</w:t>
      </w:r>
      <w:r w:rsidRPr="77A647CD">
        <w:rPr>
          <w:b/>
          <w:bCs/>
        </w:rPr>
        <w:t>-2</w:t>
      </w:r>
      <w:r w:rsidRPr="00E44326">
        <w:rPr>
          <w:b/>
        </w:rPr>
        <w:tab/>
      </w:r>
      <w:r w:rsidRPr="77A647CD">
        <w:rPr>
          <w:b/>
          <w:bCs/>
        </w:rPr>
        <w:t>Reguleringsplankrav (PBL § 11-9 nr. 1)</w:t>
      </w:r>
    </w:p>
    <w:p w14:paraId="48E8DB9A" w14:textId="77777777" w:rsidR="00E44326" w:rsidRDefault="77A647CD" w:rsidP="00E44326">
      <w:r>
        <w:t>Det kan ikke gis tillatelse til eller gjennomføres tiltak etter plan- og bygningsloven før området inngår i reguleringsplan.</w:t>
      </w:r>
    </w:p>
    <w:p w14:paraId="48E8DB9B" w14:textId="77777777" w:rsidR="00E44326" w:rsidRDefault="00E44326" w:rsidP="00E44326"/>
    <w:p w14:paraId="48E8DB9C" w14:textId="77777777" w:rsidR="00E44326" w:rsidRDefault="77A647CD" w:rsidP="00E44326">
      <w:r>
        <w:t>Lov om jord (jordlova) av 12.05.1995 nr. 23 skal gjelde inntil det foreligger reguleringsplan for områdene.</w:t>
      </w:r>
    </w:p>
    <w:p w14:paraId="48E8DB9D" w14:textId="77777777" w:rsidR="00E44326" w:rsidRDefault="00E44326" w:rsidP="00E44326"/>
    <w:p w14:paraId="48E8DB9E" w14:textId="77777777" w:rsidR="00E44326" w:rsidRDefault="77A647CD" w:rsidP="00E44326">
      <w:r>
        <w:t>I følgende områder skal det utarbeides områdeplan før detaljregulering:</w:t>
      </w:r>
    </w:p>
    <w:p w14:paraId="48E8DB9F" w14:textId="77777777" w:rsidR="00E44326" w:rsidRDefault="00E44326" w:rsidP="00E44326"/>
    <w:p w14:paraId="48E8DBA0" w14:textId="77777777" w:rsidR="00E44326" w:rsidRDefault="77A647CD" w:rsidP="00B43C2F">
      <w:pPr>
        <w:numPr>
          <w:ilvl w:val="0"/>
          <w:numId w:val="17"/>
        </w:numPr>
      </w:pPr>
      <w:r>
        <w:t>Lierstranda (LS 1-10)</w:t>
      </w:r>
    </w:p>
    <w:p w14:paraId="48E8DBA1" w14:textId="509533EC" w:rsidR="00E44326" w:rsidRDefault="77A647CD" w:rsidP="00B43C2F">
      <w:pPr>
        <w:numPr>
          <w:ilvl w:val="0"/>
          <w:numId w:val="17"/>
        </w:numPr>
      </w:pPr>
      <w:r>
        <w:t>Gullaug (</w:t>
      </w:r>
      <w:r w:rsidR="0085680E" w:rsidRPr="0085680E">
        <w:t>GU 1-6</w:t>
      </w:r>
      <w:r w:rsidRPr="0085680E">
        <w:t>)</w:t>
      </w:r>
    </w:p>
    <w:p w14:paraId="48E8DBA2" w14:textId="508324F4" w:rsidR="00E44326" w:rsidRDefault="77A647CD" w:rsidP="00B43C2F">
      <w:pPr>
        <w:numPr>
          <w:ilvl w:val="0"/>
          <w:numId w:val="17"/>
        </w:numPr>
      </w:pPr>
      <w:r>
        <w:t xml:space="preserve">Sivilforsvarstomta </w:t>
      </w:r>
    </w:p>
    <w:p w14:paraId="5F77AC64" w14:textId="56AA7113" w:rsidR="0062685C" w:rsidRDefault="0062685C" w:rsidP="0062685C"/>
    <w:p w14:paraId="48E8DBA4" w14:textId="495AD3C8" w:rsidR="00106E40" w:rsidRDefault="00543EB3" w:rsidP="77A647CD">
      <w:pPr>
        <w:rPr>
          <w:b/>
          <w:bCs/>
        </w:rPr>
      </w:pPr>
      <w:r w:rsidRPr="77A647CD">
        <w:rPr>
          <w:b/>
          <w:bCs/>
        </w:rPr>
        <w:t xml:space="preserve">§ </w:t>
      </w:r>
      <w:r w:rsidR="007766BB" w:rsidRPr="77A647CD">
        <w:rPr>
          <w:b/>
          <w:bCs/>
        </w:rPr>
        <w:t>1</w:t>
      </w:r>
      <w:r w:rsidR="0028623E">
        <w:rPr>
          <w:b/>
          <w:bCs/>
        </w:rPr>
        <w:t>1</w:t>
      </w:r>
      <w:r w:rsidRPr="77A647CD">
        <w:rPr>
          <w:b/>
          <w:bCs/>
        </w:rPr>
        <w:t>-3</w:t>
      </w:r>
      <w:r w:rsidRPr="00543EB3">
        <w:rPr>
          <w:b/>
        </w:rPr>
        <w:tab/>
      </w:r>
      <w:r w:rsidRPr="77A647CD">
        <w:rPr>
          <w:b/>
          <w:bCs/>
        </w:rPr>
        <w:t>Krav til og innholdet i utbyggingsavtaler (PBL § 11-9 nr. 2)</w:t>
      </w:r>
    </w:p>
    <w:p w14:paraId="48E8DBA5" w14:textId="5B7C71B1" w:rsidR="00543EB3" w:rsidRDefault="77A647CD" w:rsidP="00543EB3">
      <w:r>
        <w:t>Innenfor områdene Lierstranda (LS 1-10), Gullaug (</w:t>
      </w:r>
      <w:r w:rsidR="0085680E">
        <w:t>GU 1-6</w:t>
      </w:r>
      <w:r w:rsidRPr="0085680E">
        <w:t>, 83,84,85)</w:t>
      </w:r>
      <w:r>
        <w:t xml:space="preserve">, Lierbyen, Amtmannsvingen – Åby, Lille Valle, </w:t>
      </w:r>
      <w:proofErr w:type="spellStart"/>
      <w:r>
        <w:t>Gjellebekkområdet</w:t>
      </w:r>
      <w:proofErr w:type="spellEnd"/>
      <w:r>
        <w:t xml:space="preserve">, Tranby, Pukkverket, Sylling, Lierskogen, Lyngås grustak, Brastad (17), 70 Lierbakkene 73, 72 Solstad, 82 Øvre Solstad, 73 Søndre </w:t>
      </w:r>
      <w:proofErr w:type="spellStart"/>
      <w:r>
        <w:t>Bråtan</w:t>
      </w:r>
      <w:proofErr w:type="spellEnd"/>
      <w:r>
        <w:t xml:space="preserve">, Øvre Justad (7 og 61), </w:t>
      </w:r>
      <w:proofErr w:type="spellStart"/>
      <w:r>
        <w:t>Klinkenberghagan</w:t>
      </w:r>
      <w:proofErr w:type="spellEnd"/>
      <w:r>
        <w:t xml:space="preserve"> (75), og Sivilforsvarstomta (6 og 36) skal det inngås utbyggingsavtale om teknisk infrastruktur, grønnstruktur, energiløsninger og energidistribusjon. Tilsvarende gjelder for alle næringsområder med utbygging over 200 m² bruksareal (BRA).</w:t>
      </w:r>
    </w:p>
    <w:p w14:paraId="48E8DBA6" w14:textId="77777777" w:rsidR="00543EB3" w:rsidRDefault="00543EB3" w:rsidP="00543EB3"/>
    <w:p w14:paraId="48E8DBA9" w14:textId="77777777" w:rsidR="00543EB3" w:rsidRDefault="77A647CD" w:rsidP="00543EB3">
      <w:r>
        <w:t xml:space="preserve">Innenfor </w:t>
      </w:r>
      <w:proofErr w:type="spellStart"/>
      <w:r>
        <w:t>Gjellebekkområdet</w:t>
      </w:r>
      <w:proofErr w:type="spellEnd"/>
      <w:r>
        <w:t xml:space="preserve"> skal utbyggingsavtalen også omfatte viltkorridor.</w:t>
      </w:r>
    </w:p>
    <w:p w14:paraId="48E8DBAA" w14:textId="77777777" w:rsidR="00543EB3" w:rsidRDefault="00543EB3" w:rsidP="00543EB3"/>
    <w:p w14:paraId="48E8DBAB" w14:textId="77777777" w:rsidR="00543EB3" w:rsidRDefault="77A647CD" w:rsidP="00543EB3">
      <w:r>
        <w:t xml:space="preserve">Det skal vurderes bruk av utbyggingsavtaler også for andre områder og andre forhold enn det som framgår av foregående ledd. </w:t>
      </w:r>
    </w:p>
    <w:p w14:paraId="48E8DBAC" w14:textId="77777777" w:rsidR="00543EB3" w:rsidRDefault="00543EB3" w:rsidP="00543EB3">
      <w:r>
        <w:tab/>
      </w:r>
    </w:p>
    <w:p w14:paraId="48E8DBAD" w14:textId="77777777" w:rsidR="00106E40" w:rsidRDefault="77A647CD" w:rsidP="00543EB3">
      <w:r>
        <w:t>Utbyggerne innenfor et utbyggingsområde skal selv bære avtalte kostnader med tilrettelegging av nødvendig teknisk og grønn infrastruktur.</w:t>
      </w:r>
    </w:p>
    <w:p w14:paraId="48E8DBAE" w14:textId="77777777" w:rsidR="00543EB3" w:rsidRDefault="00543EB3" w:rsidP="00DD5B51"/>
    <w:p w14:paraId="48E8DBB2" w14:textId="67B3D089" w:rsidR="00543EB3" w:rsidRPr="00543EB3" w:rsidRDefault="00543EB3" w:rsidP="77A647CD">
      <w:pPr>
        <w:rPr>
          <w:b/>
          <w:bCs/>
        </w:rPr>
      </w:pPr>
      <w:r w:rsidRPr="77A647CD">
        <w:rPr>
          <w:b/>
          <w:bCs/>
        </w:rPr>
        <w:t xml:space="preserve">§ </w:t>
      </w:r>
      <w:r w:rsidR="007766BB" w:rsidRPr="77A647CD">
        <w:rPr>
          <w:b/>
          <w:bCs/>
        </w:rPr>
        <w:t>1</w:t>
      </w:r>
      <w:r w:rsidR="0028623E">
        <w:rPr>
          <w:b/>
          <w:bCs/>
        </w:rPr>
        <w:t>1</w:t>
      </w:r>
      <w:r w:rsidRPr="77A647CD">
        <w:rPr>
          <w:b/>
          <w:bCs/>
        </w:rPr>
        <w:t>-4</w:t>
      </w:r>
      <w:r w:rsidRPr="00543EB3">
        <w:rPr>
          <w:b/>
        </w:rPr>
        <w:tab/>
      </w:r>
      <w:r w:rsidRPr="77A647CD">
        <w:rPr>
          <w:b/>
          <w:bCs/>
        </w:rPr>
        <w:t>Rekkefølgekrav – infrastruktur og samfunnstjenester (PBL § 11-9 nr. 4)</w:t>
      </w:r>
    </w:p>
    <w:p w14:paraId="48E8DBB3" w14:textId="77777777" w:rsidR="00543EB3" w:rsidRDefault="77A647CD" w:rsidP="00543EB3">
      <w:r>
        <w:t>Før utbygging kan finne sted i områdene for bebyggelse og anlegg nevnt nedenfor, skal følgende krav til infrastruktur være oppfylt:</w:t>
      </w:r>
    </w:p>
    <w:p w14:paraId="15087828" w14:textId="3ACD8BE2" w:rsidR="00BF4EAE" w:rsidRDefault="77A647CD" w:rsidP="00BF4EAE">
      <w:pPr>
        <w:pStyle w:val="NormalWeb"/>
      </w:pPr>
      <w:r>
        <w:t xml:space="preserve">            a.         Lierstranda (LS1-10) </w:t>
      </w:r>
    </w:p>
    <w:p w14:paraId="00F65DCB" w14:textId="77777777" w:rsidR="00BF4EAE" w:rsidRDefault="77A647CD" w:rsidP="00BF4EAE">
      <w:pPr>
        <w:pStyle w:val="NormalWeb"/>
      </w:pPr>
      <w:r>
        <w:t xml:space="preserve">- Utbygging av interne og tilstøtende kryss og veisystem i samsvar med kommuneplanens arealdel </w:t>
      </w:r>
    </w:p>
    <w:p w14:paraId="0678DE43" w14:textId="77777777" w:rsidR="00BF4EAE" w:rsidRDefault="77A647CD" w:rsidP="00BF4EAE">
      <w:pPr>
        <w:pStyle w:val="NormalWeb"/>
      </w:pPr>
      <w:r>
        <w:lastRenderedPageBreak/>
        <w:t xml:space="preserve">- Utbygging av interne og tilstøtende sykkelveier. </w:t>
      </w:r>
    </w:p>
    <w:p w14:paraId="65F35594" w14:textId="77777777" w:rsidR="00BF4EAE" w:rsidRDefault="77A647CD" w:rsidP="00BF4EAE">
      <w:pPr>
        <w:pStyle w:val="NormalWeb"/>
      </w:pPr>
      <w:r>
        <w:t xml:space="preserve">- Utbygging av kollektivtrafikksystem med tilstrekkelig kapasitet og attraktivitet. </w:t>
      </w:r>
    </w:p>
    <w:p w14:paraId="4326FEAB" w14:textId="77777777" w:rsidR="00BF4EAE" w:rsidRDefault="77A647CD" w:rsidP="00BF4EAE">
      <w:pPr>
        <w:pStyle w:val="NormalWeb"/>
      </w:pPr>
      <w:r>
        <w:t xml:space="preserve">- Vann- og avløpsledninger til feltene </w:t>
      </w:r>
    </w:p>
    <w:p w14:paraId="4A04AFED" w14:textId="77777777" w:rsidR="00BF4EAE" w:rsidRDefault="77A647CD" w:rsidP="00BF4EAE">
      <w:pPr>
        <w:pStyle w:val="NormalWeb"/>
      </w:pPr>
      <w:r>
        <w:t xml:space="preserve">- Tilstrekkelig skolekapasitet i kretsen. </w:t>
      </w:r>
    </w:p>
    <w:p w14:paraId="30DDEDB7" w14:textId="77777777" w:rsidR="00BF4EAE" w:rsidRDefault="77A647CD" w:rsidP="00BF4EAE">
      <w:pPr>
        <w:pStyle w:val="NormalWeb"/>
      </w:pPr>
      <w:r>
        <w:t xml:space="preserve">- Etablering av bolignære rekreasjonsområder i samsvar med  § 3-5. </w:t>
      </w:r>
    </w:p>
    <w:p w14:paraId="4CF55E6B" w14:textId="77777777" w:rsidR="00BF4EAE" w:rsidRDefault="77A647CD" w:rsidP="00BF4EAE">
      <w:pPr>
        <w:pStyle w:val="NormalWeb"/>
      </w:pPr>
      <w:r>
        <w:t xml:space="preserve">- Etablering av offentlige friområder og grøntstruktur i samsvar med kommuneplanens arealdel. </w:t>
      </w:r>
    </w:p>
    <w:p w14:paraId="007ACAAE" w14:textId="77777777" w:rsidR="00BF4EAE" w:rsidRPr="00164117" w:rsidRDefault="77A647CD" w:rsidP="00BF4EAE">
      <w:pPr>
        <w:pStyle w:val="NormalWeb"/>
      </w:pPr>
      <w:r>
        <w:t xml:space="preserve">2. Hegg krets </w:t>
      </w:r>
    </w:p>
    <w:p w14:paraId="089E3117" w14:textId="1803DA51" w:rsidR="00BF4EAE" w:rsidRPr="00164117" w:rsidRDefault="007B33E2" w:rsidP="00BF4EAE">
      <w:pPr>
        <w:pStyle w:val="NormalWeb"/>
      </w:pPr>
      <w:r>
        <w:t xml:space="preserve"> b. He1 </w:t>
      </w:r>
      <w:r w:rsidR="77A647CD">
        <w:t xml:space="preserve">Brastad, 67 Hegg gartneri, 72 Solstad, 73 Søndre </w:t>
      </w:r>
      <w:proofErr w:type="spellStart"/>
      <w:r w:rsidR="77A647CD">
        <w:t>Bråtan</w:t>
      </w:r>
      <w:proofErr w:type="spellEnd"/>
      <w:r w:rsidR="77A647CD">
        <w:t>, 82 Øvre Solstad</w:t>
      </w:r>
    </w:p>
    <w:p w14:paraId="37CDFD19" w14:textId="77777777" w:rsidR="00BF4EAE" w:rsidRPr="00164117" w:rsidRDefault="77A647CD" w:rsidP="00BF4EAE">
      <w:pPr>
        <w:pStyle w:val="NormalWeb"/>
      </w:pPr>
      <w:r>
        <w:t xml:space="preserve">  Tilstrekkelig skolekapasitet </w:t>
      </w:r>
    </w:p>
    <w:p w14:paraId="74737555" w14:textId="77777777" w:rsidR="00BF4EAE" w:rsidRPr="00164117" w:rsidRDefault="77A647CD" w:rsidP="00BF4EAE">
      <w:pPr>
        <w:pStyle w:val="NormalWeb"/>
      </w:pPr>
      <w:r>
        <w:t xml:space="preserve">3. </w:t>
      </w:r>
      <w:proofErr w:type="spellStart"/>
      <w:r>
        <w:t>Oddevall</w:t>
      </w:r>
      <w:proofErr w:type="spellEnd"/>
      <w:r>
        <w:t xml:space="preserve"> krets </w:t>
      </w:r>
    </w:p>
    <w:p w14:paraId="0C692223" w14:textId="77777777" w:rsidR="00BF4EAE" w:rsidRPr="00164117" w:rsidRDefault="77A647CD" w:rsidP="00BF4EAE">
      <w:pPr>
        <w:pStyle w:val="NormalWeb"/>
      </w:pPr>
      <w:r>
        <w:t xml:space="preserve"> a. </w:t>
      </w:r>
      <w:proofErr w:type="spellStart"/>
      <w:r>
        <w:t>Oddevall</w:t>
      </w:r>
      <w:proofErr w:type="spellEnd"/>
      <w:r>
        <w:t xml:space="preserve"> (Od1) </w:t>
      </w:r>
    </w:p>
    <w:p w14:paraId="384F4DB1" w14:textId="77777777" w:rsidR="00BF4EAE" w:rsidRPr="00164117" w:rsidRDefault="77A647CD" w:rsidP="00BF4EAE">
      <w:pPr>
        <w:pStyle w:val="NormalWeb"/>
      </w:pPr>
      <w:r>
        <w:t xml:space="preserve">1. Utbedring av avkjørsel til Fylkesvei 21 i henhold til Statens vegvesens veinormal </w:t>
      </w:r>
    </w:p>
    <w:p w14:paraId="556442E3" w14:textId="77777777" w:rsidR="00BF4EAE" w:rsidRPr="00164117" w:rsidRDefault="77A647CD" w:rsidP="00BF4EAE">
      <w:pPr>
        <w:pStyle w:val="NormalWeb"/>
      </w:pPr>
      <w:r>
        <w:t xml:space="preserve">2. Tilstrekkelig skolekapasitet på </w:t>
      </w:r>
      <w:proofErr w:type="spellStart"/>
      <w:r>
        <w:t>Oddevall</w:t>
      </w:r>
      <w:proofErr w:type="spellEnd"/>
      <w:r>
        <w:t xml:space="preserve"> skole og Sylling ungdomsskole </w:t>
      </w:r>
    </w:p>
    <w:p w14:paraId="0266D22A" w14:textId="77777777" w:rsidR="00BF4EAE" w:rsidRPr="00164117" w:rsidRDefault="77A647CD" w:rsidP="00BF4EAE">
      <w:pPr>
        <w:pStyle w:val="NormalWeb"/>
      </w:pPr>
      <w:r>
        <w:t xml:space="preserve">3. Offentlig vann- og avløpsnett til området </w:t>
      </w:r>
    </w:p>
    <w:p w14:paraId="3D99449D" w14:textId="1B93FD20" w:rsidR="00BF4EAE" w:rsidRPr="00164117" w:rsidRDefault="77A647CD" w:rsidP="00BF4EAE">
      <w:pPr>
        <w:pStyle w:val="NormalWeb"/>
      </w:pPr>
      <w:r>
        <w:t xml:space="preserve">b. </w:t>
      </w:r>
      <w:proofErr w:type="spellStart"/>
      <w:r>
        <w:t>Sagtomta</w:t>
      </w:r>
      <w:proofErr w:type="spellEnd"/>
      <w:r>
        <w:t xml:space="preserve"> på Sjåstad (</w:t>
      </w:r>
      <w:r w:rsidR="007B33E2">
        <w:t>Od2</w:t>
      </w:r>
      <w:r>
        <w:t xml:space="preserve">) </w:t>
      </w:r>
    </w:p>
    <w:p w14:paraId="3BEA0D16" w14:textId="77777777" w:rsidR="00BF4EAE" w:rsidRPr="00164117" w:rsidRDefault="77A647CD" w:rsidP="00BF4EAE">
      <w:pPr>
        <w:pStyle w:val="NormalWeb"/>
      </w:pPr>
      <w:r>
        <w:t xml:space="preserve">1. Utbedring av avkjørsel til Fylkesvei 21 i henhold til Statens vegvesens veinormal </w:t>
      </w:r>
    </w:p>
    <w:p w14:paraId="1D04CB81" w14:textId="77777777" w:rsidR="00BF4EAE" w:rsidRPr="00164117" w:rsidRDefault="77A647CD" w:rsidP="00BF4EAE">
      <w:pPr>
        <w:pStyle w:val="NormalWeb"/>
      </w:pPr>
      <w:r>
        <w:t xml:space="preserve">2. Tilstrekkelig skolekapasitet på </w:t>
      </w:r>
      <w:proofErr w:type="spellStart"/>
      <w:r>
        <w:t>Oddevall</w:t>
      </w:r>
      <w:proofErr w:type="spellEnd"/>
      <w:r>
        <w:t xml:space="preserve"> skole og Sylling ungdomsskole </w:t>
      </w:r>
    </w:p>
    <w:p w14:paraId="5BFFC46A" w14:textId="77777777" w:rsidR="00BF4EAE" w:rsidRPr="00164117" w:rsidRDefault="77A647CD" w:rsidP="00BF4EAE">
      <w:pPr>
        <w:pStyle w:val="NormalWeb"/>
      </w:pPr>
      <w:r>
        <w:t xml:space="preserve">3. Offentlig vann- og avløpsnett til området </w:t>
      </w:r>
    </w:p>
    <w:p w14:paraId="7E1F0B51" w14:textId="62D81643" w:rsidR="00BF4EAE" w:rsidRPr="00164117" w:rsidRDefault="007B33E2" w:rsidP="00BF4EAE">
      <w:pPr>
        <w:pStyle w:val="NormalWeb"/>
      </w:pPr>
      <w:r>
        <w:t>c. Øvre Justad (</w:t>
      </w:r>
      <w:r w:rsidR="77A647CD">
        <w:t xml:space="preserve">61) </w:t>
      </w:r>
    </w:p>
    <w:p w14:paraId="08022973" w14:textId="77777777" w:rsidR="00BF4EAE" w:rsidRPr="00164117" w:rsidRDefault="77A647CD" w:rsidP="00BF4EAE">
      <w:pPr>
        <w:pStyle w:val="NormalWeb"/>
      </w:pPr>
      <w:r>
        <w:t xml:space="preserve">1. Utbedring av avkjørsel til Fylkesvei 21 i henhold til Statens vegvesens veinormal </w:t>
      </w:r>
    </w:p>
    <w:p w14:paraId="55FCE08A" w14:textId="77777777" w:rsidR="00BF4EAE" w:rsidRPr="00164117" w:rsidRDefault="77A647CD" w:rsidP="00BF4EAE">
      <w:pPr>
        <w:pStyle w:val="NormalWeb"/>
      </w:pPr>
      <w:r>
        <w:t xml:space="preserve">2. Tilstrekkelig skolekapasitet på </w:t>
      </w:r>
      <w:proofErr w:type="spellStart"/>
      <w:r>
        <w:t>Oddevall</w:t>
      </w:r>
      <w:proofErr w:type="spellEnd"/>
      <w:r>
        <w:t xml:space="preserve"> skole og Sylling ungdomsskole </w:t>
      </w:r>
    </w:p>
    <w:p w14:paraId="613EFE13" w14:textId="77777777" w:rsidR="00BF4EAE" w:rsidRPr="00164117" w:rsidRDefault="77A647CD" w:rsidP="00BF4EAE">
      <w:pPr>
        <w:pStyle w:val="NormalWeb"/>
      </w:pPr>
      <w:r>
        <w:t xml:space="preserve">3. Offentlig vann- og avløpsnett til området </w:t>
      </w:r>
    </w:p>
    <w:p w14:paraId="48A606FA" w14:textId="77777777" w:rsidR="00BF4EAE" w:rsidRPr="00164117" w:rsidRDefault="77A647CD" w:rsidP="00BF4EAE">
      <w:pPr>
        <w:pStyle w:val="NormalWeb"/>
      </w:pPr>
      <w:r>
        <w:t xml:space="preserve">4. Gangvei langs riksveien fra Øvre Justad forbi skolen og til </w:t>
      </w:r>
      <w:proofErr w:type="spellStart"/>
      <w:r>
        <w:t>Gifstadfeltet</w:t>
      </w:r>
      <w:proofErr w:type="spellEnd"/>
      <w:r>
        <w:t xml:space="preserve"> </w:t>
      </w:r>
    </w:p>
    <w:p w14:paraId="486A86F2" w14:textId="02141F6F" w:rsidR="77A647CD" w:rsidRDefault="77A647CD" w:rsidP="77A647CD">
      <w:pPr>
        <w:pStyle w:val="NormalWeb"/>
      </w:pPr>
    </w:p>
    <w:p w14:paraId="59069B9C" w14:textId="77777777" w:rsidR="00AF0341" w:rsidRDefault="00AF0341" w:rsidP="77A647CD">
      <w:pPr>
        <w:pStyle w:val="NormalWeb"/>
      </w:pPr>
    </w:p>
    <w:p w14:paraId="24668A20" w14:textId="77777777" w:rsidR="00BF4EAE" w:rsidRPr="00BF4EAE" w:rsidRDefault="77A647CD" w:rsidP="77A647CD">
      <w:pPr>
        <w:pStyle w:val="NormalWeb"/>
      </w:pPr>
      <w:r w:rsidRPr="77A647CD">
        <w:lastRenderedPageBreak/>
        <w:t xml:space="preserve">4. Nordal krets </w:t>
      </w:r>
    </w:p>
    <w:p w14:paraId="0CCDB748" w14:textId="697D74B5" w:rsidR="00BF4EAE" w:rsidRPr="00BF4EAE" w:rsidRDefault="77A647CD" w:rsidP="77A647CD">
      <w:pPr>
        <w:pStyle w:val="NormalWeb"/>
      </w:pPr>
      <w:r w:rsidRPr="77A647CD">
        <w:t xml:space="preserve"> a. Nordal (No 2) og </w:t>
      </w:r>
      <w:proofErr w:type="spellStart"/>
      <w:r w:rsidRPr="77A647CD">
        <w:t>Klinkenberghagan</w:t>
      </w:r>
      <w:proofErr w:type="spellEnd"/>
      <w:r w:rsidRPr="77A647CD">
        <w:t xml:space="preserve"> (</w:t>
      </w:r>
      <w:r w:rsidR="007B33E2">
        <w:t>No3</w:t>
      </w:r>
      <w:r w:rsidRPr="77A647CD">
        <w:t xml:space="preserve">) </w:t>
      </w:r>
    </w:p>
    <w:p w14:paraId="4AFD0DD6" w14:textId="77777777" w:rsidR="00BF4EAE" w:rsidRPr="00BF4EAE" w:rsidRDefault="77A647CD" w:rsidP="77A647CD">
      <w:pPr>
        <w:pStyle w:val="NormalWeb"/>
      </w:pPr>
      <w:r w:rsidRPr="77A647CD">
        <w:t xml:space="preserve">1. Gang- og sykkelvei fram til boligfeltene </w:t>
      </w:r>
    </w:p>
    <w:p w14:paraId="6908ABEC" w14:textId="77777777" w:rsidR="00BF4EAE" w:rsidRPr="00BF4EAE" w:rsidRDefault="77A647CD" w:rsidP="77A647CD">
      <w:pPr>
        <w:pStyle w:val="NormalWeb"/>
      </w:pPr>
      <w:r w:rsidRPr="77A647CD">
        <w:t xml:space="preserve">2. Vann og avløp i området må ordnes på tilfredsstillende måte. </w:t>
      </w:r>
    </w:p>
    <w:p w14:paraId="1A3F5026" w14:textId="54BAAA33" w:rsidR="00BF4EAE" w:rsidRPr="00BF4EAE" w:rsidRDefault="00DD1136" w:rsidP="77A647CD">
      <w:pPr>
        <w:pStyle w:val="NormalWeb"/>
      </w:pPr>
      <w:r>
        <w:t>3</w:t>
      </w:r>
      <w:r w:rsidR="77A647CD" w:rsidRPr="77A647CD">
        <w:t xml:space="preserve">. Tilstrekkelig skolekapasitet på Nordal skole og Tranby ungdomsskole </w:t>
      </w:r>
    </w:p>
    <w:p w14:paraId="09F28E63" w14:textId="6A5750C0" w:rsidR="00BF4EAE" w:rsidRPr="00BF4EAE" w:rsidRDefault="77A647CD" w:rsidP="77A647CD">
      <w:pPr>
        <w:pStyle w:val="NormalWeb"/>
      </w:pPr>
      <w:r w:rsidRPr="77A647CD">
        <w:t xml:space="preserve">b. </w:t>
      </w:r>
      <w:proofErr w:type="spellStart"/>
      <w:r w:rsidRPr="77A647CD">
        <w:t>Klinkenberhagan</w:t>
      </w:r>
      <w:proofErr w:type="spellEnd"/>
      <w:r w:rsidRPr="77A647CD">
        <w:t xml:space="preserve"> </w:t>
      </w:r>
      <w:r w:rsidR="007B33E2">
        <w:t>(No3</w:t>
      </w:r>
      <w:r w:rsidRPr="77A647CD">
        <w:t xml:space="preserve">) </w:t>
      </w:r>
    </w:p>
    <w:p w14:paraId="394D1181" w14:textId="77777777" w:rsidR="00BF4EAE" w:rsidRPr="00BF4EAE" w:rsidRDefault="77A647CD" w:rsidP="77A647CD">
      <w:pPr>
        <w:pStyle w:val="NormalWeb"/>
      </w:pPr>
      <w:r w:rsidRPr="77A647CD">
        <w:t xml:space="preserve">1. Det skal være etablert en trafikksikker og sammenhengende gang- og sykkelforbindelse mot Tranby tettsted før området bebygges. </w:t>
      </w:r>
    </w:p>
    <w:p w14:paraId="5CA55BC7" w14:textId="77777777" w:rsidR="00BF4EAE" w:rsidRPr="00BF4EAE" w:rsidRDefault="77A647CD" w:rsidP="77A647CD">
      <w:pPr>
        <w:pStyle w:val="NormalWeb"/>
      </w:pPr>
      <w:r w:rsidRPr="77A647CD">
        <w:t xml:space="preserve">2. Hensyn til landskap og naturmangfold skal ivaretas i reguleringsplanen. Det skal utarbeides en landskapsanalyse for området. </w:t>
      </w:r>
    </w:p>
    <w:p w14:paraId="21723339" w14:textId="5798915F" w:rsidR="77A647CD" w:rsidRDefault="007B33E2" w:rsidP="77A647CD">
      <w:pPr>
        <w:pStyle w:val="NormalWeb"/>
      </w:pPr>
      <w:r>
        <w:t xml:space="preserve">c. </w:t>
      </w:r>
      <w:r w:rsidR="77A647CD" w:rsidRPr="77A647CD">
        <w:t xml:space="preserve">45 Gamle Ringeriksvei, 46 </w:t>
      </w:r>
      <w:proofErr w:type="spellStart"/>
      <w:r w:rsidR="77A647CD" w:rsidRPr="77A647CD">
        <w:t>Haugerudbråten</w:t>
      </w:r>
      <w:proofErr w:type="spellEnd"/>
      <w:r w:rsidR="77A647CD" w:rsidRPr="77A647CD">
        <w:t xml:space="preserve">, 49 </w:t>
      </w:r>
      <w:proofErr w:type="spellStart"/>
      <w:r w:rsidR="77A647CD" w:rsidRPr="77A647CD">
        <w:t>Langenga</w:t>
      </w:r>
      <w:proofErr w:type="spellEnd"/>
    </w:p>
    <w:p w14:paraId="1C4EDE2C" w14:textId="73B97EF1" w:rsidR="77A647CD" w:rsidRDefault="77A647CD" w:rsidP="77A647CD">
      <w:pPr>
        <w:pStyle w:val="NormalWeb"/>
      </w:pPr>
      <w:r w:rsidRPr="77A647CD">
        <w:t>Offentlig vann- og avløpsnett til området.</w:t>
      </w:r>
    </w:p>
    <w:p w14:paraId="4EBEB9EF" w14:textId="77777777" w:rsidR="00BF4EAE" w:rsidRPr="00BF4EAE" w:rsidRDefault="77A647CD" w:rsidP="77A647CD">
      <w:pPr>
        <w:pStyle w:val="NormalWeb"/>
      </w:pPr>
      <w:bookmarkStart w:id="0" w:name="_GoBack"/>
      <w:bookmarkEnd w:id="0"/>
      <w:r w:rsidRPr="77A647CD">
        <w:t xml:space="preserve">5. Heia krets </w:t>
      </w:r>
    </w:p>
    <w:p w14:paraId="05EFDB19" w14:textId="3B99FDD4" w:rsidR="00BF4EAE" w:rsidRPr="00BF4EAE" w:rsidRDefault="77A647CD" w:rsidP="77A647CD">
      <w:pPr>
        <w:pStyle w:val="NormalWeb"/>
      </w:pPr>
      <w:r w:rsidRPr="77A647CD">
        <w:t xml:space="preserve">a. </w:t>
      </w:r>
      <w:r w:rsidR="007B33E2" w:rsidRPr="77A647CD">
        <w:t>30 Øgården</w:t>
      </w:r>
      <w:r w:rsidR="007B33E2">
        <w:t xml:space="preserve">, 31 Ekeberg, </w:t>
      </w:r>
      <w:r w:rsidR="007B33E2" w:rsidRPr="77A647CD">
        <w:t xml:space="preserve">35 </w:t>
      </w:r>
      <w:proofErr w:type="spellStart"/>
      <w:r w:rsidR="007B33E2" w:rsidRPr="77A647CD">
        <w:t>Ovenstadveien</w:t>
      </w:r>
      <w:proofErr w:type="spellEnd"/>
      <w:r w:rsidR="007B33E2" w:rsidRPr="77A647CD">
        <w:t xml:space="preserve"> øst</w:t>
      </w:r>
      <w:r w:rsidR="007B33E2">
        <w:t>, 37 Skogli</w:t>
      </w:r>
      <w:r w:rsidRPr="77A647CD">
        <w:t xml:space="preserve"> og </w:t>
      </w:r>
      <w:r w:rsidR="007B33E2">
        <w:t>2/36 Sivilforsvarstomta:</w:t>
      </w:r>
    </w:p>
    <w:p w14:paraId="5DB4F651" w14:textId="77777777" w:rsidR="00BF4EAE" w:rsidRPr="00BF4EAE" w:rsidRDefault="77A647CD" w:rsidP="77A647CD">
      <w:pPr>
        <w:pStyle w:val="NormalWeb"/>
      </w:pPr>
      <w:r w:rsidRPr="77A647CD">
        <w:t xml:space="preserve">1. Ny atkomstvei og gang- og sykkelvei til området </w:t>
      </w:r>
    </w:p>
    <w:p w14:paraId="025A7006" w14:textId="77777777" w:rsidR="00BF4EAE" w:rsidRPr="00BF4EAE" w:rsidRDefault="77A647CD" w:rsidP="77A647CD">
      <w:pPr>
        <w:pStyle w:val="NormalWeb"/>
      </w:pPr>
      <w:r w:rsidRPr="77A647CD">
        <w:t xml:space="preserve">2. Offentlig vann- og avløpsnett til området </w:t>
      </w:r>
    </w:p>
    <w:p w14:paraId="62884D8D" w14:textId="77777777" w:rsidR="00BF4EAE" w:rsidRPr="00BF4EAE" w:rsidRDefault="77A647CD" w:rsidP="77A647CD">
      <w:pPr>
        <w:pStyle w:val="NormalWeb"/>
      </w:pPr>
      <w:r w:rsidRPr="77A647CD">
        <w:t xml:space="preserve">3. Tilstrekkelig skolekapasitet på Heia skole og Tranby ungdomsskole </w:t>
      </w:r>
    </w:p>
    <w:p w14:paraId="2213FCFC" w14:textId="259D8D89" w:rsidR="00BF4EAE" w:rsidRPr="00BF4EAE" w:rsidRDefault="77A647CD" w:rsidP="77A647CD">
      <w:pPr>
        <w:pStyle w:val="NormalWeb"/>
      </w:pPr>
      <w:r w:rsidRPr="77A647CD">
        <w:t>b. Næringsområde på Gjellebekk/</w:t>
      </w:r>
      <w:proofErr w:type="spellStart"/>
      <w:r w:rsidRPr="77A647CD">
        <w:t>Gunnaråsen</w:t>
      </w:r>
      <w:proofErr w:type="spellEnd"/>
      <w:r w:rsidRPr="77A647CD">
        <w:t xml:space="preserve"> (N3), </w:t>
      </w:r>
      <w:proofErr w:type="spellStart"/>
      <w:r w:rsidRPr="77A647CD">
        <w:t>Hølaløkka</w:t>
      </w:r>
      <w:proofErr w:type="spellEnd"/>
      <w:r w:rsidRPr="77A647CD">
        <w:t xml:space="preserve"> (</w:t>
      </w:r>
      <w:r w:rsidR="008B1439">
        <w:t>N5</w:t>
      </w:r>
      <w:r w:rsidRPr="77A647CD">
        <w:t>), Alpharma (</w:t>
      </w:r>
      <w:r w:rsidR="008B1439">
        <w:t>N6</w:t>
      </w:r>
      <w:r w:rsidRPr="77A647CD">
        <w:t xml:space="preserve">) og Gamle Alpharma (N4) </w:t>
      </w:r>
    </w:p>
    <w:p w14:paraId="73DD0318" w14:textId="77777777" w:rsidR="00BF4EAE" w:rsidRPr="00BF4EAE" w:rsidRDefault="77A647CD" w:rsidP="77A647CD">
      <w:pPr>
        <w:pStyle w:val="NormalWeb"/>
      </w:pPr>
      <w:r w:rsidRPr="77A647CD">
        <w:t xml:space="preserve">1. Områdene kan ikke utnyttes før viltkorridor (Elg1) er ferdig regulert. </w:t>
      </w:r>
    </w:p>
    <w:p w14:paraId="00CCAEBA" w14:textId="07B4408A" w:rsidR="00BF4EAE" w:rsidRPr="00BF4EAE" w:rsidRDefault="77A647CD" w:rsidP="77A647CD">
      <w:pPr>
        <w:pStyle w:val="NormalWeb"/>
      </w:pPr>
      <w:r w:rsidRPr="77A647CD">
        <w:t xml:space="preserve">c.  For næringsområdene </w:t>
      </w:r>
      <w:proofErr w:type="spellStart"/>
      <w:r w:rsidRPr="77A647CD">
        <w:t>Hølaløkka</w:t>
      </w:r>
      <w:proofErr w:type="spellEnd"/>
      <w:r w:rsidRPr="77A647CD">
        <w:t xml:space="preserve"> (</w:t>
      </w:r>
      <w:r w:rsidR="008B1439">
        <w:t>N5</w:t>
      </w:r>
      <w:r w:rsidRPr="77A647CD">
        <w:t>) og Alpharma (</w:t>
      </w:r>
      <w:r w:rsidR="008B1439">
        <w:t>N6</w:t>
      </w:r>
      <w:r w:rsidRPr="77A647CD">
        <w:t xml:space="preserve">)  </w:t>
      </w:r>
    </w:p>
    <w:p w14:paraId="4757C48D" w14:textId="77777777" w:rsidR="00BF4EAE" w:rsidRPr="00BF4EAE" w:rsidRDefault="77A647CD" w:rsidP="77A647CD">
      <w:pPr>
        <w:pStyle w:val="NormalWeb"/>
      </w:pPr>
      <w:r w:rsidRPr="77A647CD">
        <w:t xml:space="preserve"> Før det gis ferdigattest eller eventuelt midlertidig brukstillatelse for tilliggende felt, skal viltkorridoren være opparbeidet i tråd med godkjente tegninger. </w:t>
      </w:r>
    </w:p>
    <w:p w14:paraId="0D1C2ACC" w14:textId="77777777" w:rsidR="00BF4EAE" w:rsidRPr="00BF4EAE" w:rsidRDefault="77A647CD" w:rsidP="77A647CD">
      <w:pPr>
        <w:pStyle w:val="NormalWeb"/>
      </w:pPr>
      <w:r w:rsidRPr="77A647CD">
        <w:t xml:space="preserve">Unntatt fra rekkefølgebestemmelsene er krav om opparbeidelse av en planfri kryssing av E18. </w:t>
      </w:r>
    </w:p>
    <w:p w14:paraId="1C9D58FE" w14:textId="64B7B56A" w:rsidR="77A647CD" w:rsidRPr="008B1439" w:rsidRDefault="77A647CD" w:rsidP="008B1439">
      <w:pPr>
        <w:pStyle w:val="NormalWeb"/>
      </w:pPr>
      <w:r w:rsidRPr="77A647CD">
        <w:t xml:space="preserve">6. Gullaug krets </w:t>
      </w:r>
    </w:p>
    <w:p w14:paraId="6A9FD4B0" w14:textId="26C5CC07" w:rsidR="00BF4EAE" w:rsidRPr="00BF4EAE" w:rsidRDefault="008B1439" w:rsidP="77A647CD">
      <w:pPr>
        <w:pStyle w:val="NormalWeb"/>
      </w:pPr>
      <w:r>
        <w:t>a</w:t>
      </w:r>
      <w:r w:rsidR="77A647CD" w:rsidRPr="77A647CD">
        <w:t xml:space="preserve">. </w:t>
      </w:r>
      <w:proofErr w:type="spellStart"/>
      <w:r w:rsidRPr="77A647CD">
        <w:t>Gu</w:t>
      </w:r>
      <w:proofErr w:type="spellEnd"/>
      <w:r w:rsidRPr="77A647CD">
        <w:t xml:space="preserve"> 1-</w:t>
      </w:r>
      <w:r>
        <w:t>8 Gullaug,</w:t>
      </w:r>
      <w:r w:rsidR="77A647CD" w:rsidRPr="77A647CD">
        <w:t xml:space="preserve"> 83 </w:t>
      </w:r>
      <w:proofErr w:type="spellStart"/>
      <w:r w:rsidR="77A647CD" w:rsidRPr="77A647CD">
        <w:t>Haragarn</w:t>
      </w:r>
      <w:proofErr w:type="spellEnd"/>
      <w:r w:rsidR="77A647CD" w:rsidRPr="77A647CD">
        <w:t xml:space="preserve">, 84 Gullaug </w:t>
      </w:r>
      <w:proofErr w:type="spellStart"/>
      <w:r w:rsidR="77A647CD" w:rsidRPr="77A647CD">
        <w:t>mellem</w:t>
      </w:r>
      <w:proofErr w:type="spellEnd"/>
      <w:r w:rsidR="77A647CD" w:rsidRPr="77A647CD">
        <w:t>, 85 Gullaugkleiva</w:t>
      </w:r>
    </w:p>
    <w:p w14:paraId="10AF50BD" w14:textId="77777777" w:rsidR="00BF4EAE" w:rsidRPr="00BF4EAE" w:rsidRDefault="77A647CD" w:rsidP="77A647CD">
      <w:pPr>
        <w:pStyle w:val="NormalWeb"/>
      </w:pPr>
      <w:r w:rsidRPr="77A647CD">
        <w:t xml:space="preserve">1. Områder avsatt til utbyggingsformål kan ikke utbygges før nødvendige tekniske anlegg og samfunnstjeneste som elektrisitetsforsyning, kommunikasjon, herunder gang- og </w:t>
      </w:r>
      <w:r w:rsidRPr="77A647CD">
        <w:lastRenderedPageBreak/>
        <w:t xml:space="preserve">sykkelveinett, helse- og sosialtjeneste, herunder barnehager, skoler og fritidshjem med videre er etablert eller sikret. </w:t>
      </w:r>
    </w:p>
    <w:p w14:paraId="30B90C3F" w14:textId="77777777" w:rsidR="00BF4EAE" w:rsidRPr="00BF4EAE" w:rsidRDefault="77A647CD" w:rsidP="77A647CD">
      <w:pPr>
        <w:pStyle w:val="NormalWeb"/>
      </w:pPr>
      <w:r w:rsidRPr="77A647CD">
        <w:t xml:space="preserve">2. Før det tillates utvidelse eller utbygging av næringsvirksomhet eller annen virksomhet som genererer mye trafikk, må det være sikret tilstrekkelig kapasitet på kommunikasjonsnettet. </w:t>
      </w:r>
    </w:p>
    <w:p w14:paraId="062F1D36" w14:textId="6EDC683F" w:rsidR="00685E6C" w:rsidRPr="00685E6C" w:rsidRDefault="77A647CD" w:rsidP="77A647CD">
      <w:pPr>
        <w:rPr>
          <w:b/>
          <w:bCs/>
        </w:rPr>
      </w:pPr>
      <w:r w:rsidRPr="77A647CD">
        <w:rPr>
          <w:color w:val="FF0000"/>
        </w:rPr>
        <w:t xml:space="preserve"> </w:t>
      </w:r>
    </w:p>
    <w:p w14:paraId="48E8DBB8" w14:textId="35D1A734" w:rsidR="00685E6C" w:rsidRPr="00685E6C" w:rsidRDefault="00685E6C" w:rsidP="77A647CD">
      <w:pPr>
        <w:rPr>
          <w:b/>
          <w:bCs/>
        </w:rPr>
      </w:pPr>
      <w:r w:rsidRPr="77A647CD">
        <w:rPr>
          <w:b/>
          <w:bCs/>
        </w:rPr>
        <w:t xml:space="preserve">§ </w:t>
      </w:r>
      <w:r w:rsidR="007766BB" w:rsidRPr="77A647CD">
        <w:rPr>
          <w:b/>
          <w:bCs/>
        </w:rPr>
        <w:t>1</w:t>
      </w:r>
      <w:r w:rsidR="0028623E">
        <w:rPr>
          <w:b/>
          <w:bCs/>
        </w:rPr>
        <w:t>1</w:t>
      </w:r>
      <w:r w:rsidRPr="77A647CD">
        <w:rPr>
          <w:b/>
          <w:bCs/>
        </w:rPr>
        <w:t>-5</w:t>
      </w:r>
      <w:r w:rsidRPr="00685E6C">
        <w:rPr>
          <w:b/>
        </w:rPr>
        <w:tab/>
      </w:r>
      <w:r w:rsidRPr="77A647CD">
        <w:rPr>
          <w:b/>
          <w:bCs/>
        </w:rPr>
        <w:t>Lierstranda (LS 1-10) – Arealformål (PBL § 11-9 nr. 5)</w:t>
      </w:r>
    </w:p>
    <w:p w14:paraId="48E8DBB9" w14:textId="77777777" w:rsidR="00685E6C" w:rsidRDefault="77A647CD" w:rsidP="00685E6C">
      <w:r>
        <w:t>Områdene LS 1-10 på Lierstranda skal benyttes til bebyggelse for offentlig og privat tjenesteyting, boligbebyggelse, sentrumsformål og forretninger.</w:t>
      </w:r>
    </w:p>
    <w:p w14:paraId="48E8DBBA" w14:textId="77777777" w:rsidR="00685E6C" w:rsidRDefault="00685E6C" w:rsidP="00685E6C"/>
    <w:p w14:paraId="48E8DBBB" w14:textId="21A2AAE9" w:rsidR="00685E6C" w:rsidRPr="00685E6C" w:rsidRDefault="00685E6C" w:rsidP="77A647CD">
      <w:pPr>
        <w:rPr>
          <w:b/>
          <w:bCs/>
        </w:rPr>
      </w:pPr>
      <w:r w:rsidRPr="77A647CD">
        <w:rPr>
          <w:b/>
          <w:bCs/>
        </w:rPr>
        <w:t xml:space="preserve">§ </w:t>
      </w:r>
      <w:r w:rsidR="007766BB" w:rsidRPr="77A647CD">
        <w:rPr>
          <w:b/>
          <w:bCs/>
        </w:rPr>
        <w:t>1</w:t>
      </w:r>
      <w:r w:rsidR="0028623E">
        <w:rPr>
          <w:b/>
          <w:bCs/>
        </w:rPr>
        <w:t>1</w:t>
      </w:r>
      <w:r w:rsidRPr="77A647CD">
        <w:rPr>
          <w:b/>
          <w:bCs/>
        </w:rPr>
        <w:t>-6</w:t>
      </w:r>
      <w:r w:rsidRPr="00685E6C">
        <w:rPr>
          <w:b/>
        </w:rPr>
        <w:tab/>
      </w:r>
      <w:r w:rsidRPr="77A647CD">
        <w:rPr>
          <w:b/>
          <w:bCs/>
        </w:rPr>
        <w:t>Offentlige områder (PBL § 11-10 nr. 3)</w:t>
      </w:r>
    </w:p>
    <w:p w14:paraId="48E8DBBC" w14:textId="77777777" w:rsidR="00685E6C" w:rsidRDefault="77A647CD" w:rsidP="00685E6C">
      <w:r>
        <w:t>Områder avsatt til framtidig bebyggelse for offentlig eller privat tjenesteyting i kommuneplanens arealdel, samt områder avsatt til framtidig samferdselsanlegg og teknisk infrastruktur, skal være offentlige.</w:t>
      </w:r>
    </w:p>
    <w:p w14:paraId="48E8DBBD" w14:textId="77777777" w:rsidR="00685E6C" w:rsidRDefault="00685E6C" w:rsidP="00685E6C"/>
    <w:p w14:paraId="48E8DBBE" w14:textId="15C4F83D" w:rsidR="00685E6C" w:rsidRPr="00685E6C" w:rsidRDefault="00685E6C" w:rsidP="77A647CD">
      <w:pPr>
        <w:rPr>
          <w:b/>
          <w:bCs/>
        </w:rPr>
      </w:pPr>
      <w:r w:rsidRPr="77A647CD">
        <w:rPr>
          <w:b/>
          <w:bCs/>
        </w:rPr>
        <w:t xml:space="preserve">§ </w:t>
      </w:r>
      <w:r w:rsidR="007766BB" w:rsidRPr="77A647CD">
        <w:rPr>
          <w:b/>
          <w:bCs/>
        </w:rPr>
        <w:t>1</w:t>
      </w:r>
      <w:r w:rsidR="0028623E">
        <w:rPr>
          <w:b/>
          <w:bCs/>
        </w:rPr>
        <w:t>1</w:t>
      </w:r>
      <w:r w:rsidRPr="77A647CD">
        <w:rPr>
          <w:b/>
          <w:bCs/>
        </w:rPr>
        <w:t>-7</w:t>
      </w:r>
      <w:r w:rsidRPr="00685E6C">
        <w:rPr>
          <w:b/>
        </w:rPr>
        <w:tab/>
      </w:r>
      <w:r w:rsidRPr="77A647CD">
        <w:rPr>
          <w:b/>
          <w:bCs/>
        </w:rPr>
        <w:t>Krav til miljøoppfølging og miljøovervåking (PBL § 11-9 nr. 8)</w:t>
      </w:r>
    </w:p>
    <w:p w14:paraId="48E8DBBF" w14:textId="646969CA" w:rsidR="00685E6C" w:rsidRDefault="77A647CD" w:rsidP="00685E6C">
      <w:r>
        <w:t xml:space="preserve">Innenfor områdene Lierstranda (LS 1-10) og </w:t>
      </w:r>
      <w:r w:rsidRPr="008B1439">
        <w:t>Gullaug (</w:t>
      </w:r>
      <w:proofErr w:type="spellStart"/>
      <w:r w:rsidRPr="008B1439">
        <w:t>Gu</w:t>
      </w:r>
      <w:proofErr w:type="spellEnd"/>
      <w:r w:rsidRPr="008B1439">
        <w:t xml:space="preserve"> 1-</w:t>
      </w:r>
      <w:r w:rsidR="008B1439" w:rsidRPr="008B1439">
        <w:t>8</w:t>
      </w:r>
      <w:r w:rsidRPr="008B1439">
        <w:t xml:space="preserve">) </w:t>
      </w:r>
      <w:r>
        <w:t>skal det i forbindelse med konsekvensutredning og/eller videre planarbeid utvikles et miljøoppfølgingsprogram for å følge opp virkninger av plan og tiltak. Kravet skal sikre at kunnskap om virkninger og mål for naturressurser, miljø og samfunn blir systematisk nedfelt i videre planlegging og gjennomføring av utbyggingen. Programmet skal godkjennes forut for sluttbehandling av konsekvensutredningen og/eller videre planer, og danner grunnlag for utbyggingsavtale.</w:t>
      </w:r>
    </w:p>
    <w:p w14:paraId="48E8DBC0" w14:textId="77777777" w:rsidR="00685E6C" w:rsidRDefault="00685E6C" w:rsidP="00685E6C"/>
    <w:p w14:paraId="48E8DBC1" w14:textId="19D951CB" w:rsidR="00685E6C" w:rsidRPr="00685E6C" w:rsidRDefault="00362F83" w:rsidP="77A647CD">
      <w:pPr>
        <w:rPr>
          <w:b/>
          <w:bCs/>
        </w:rPr>
      </w:pPr>
      <w:r w:rsidRPr="77A647CD">
        <w:rPr>
          <w:b/>
          <w:bCs/>
        </w:rPr>
        <w:t>§</w:t>
      </w:r>
      <w:r w:rsidR="007766BB" w:rsidRPr="77A647CD">
        <w:rPr>
          <w:b/>
          <w:bCs/>
        </w:rPr>
        <w:t xml:space="preserve"> 1</w:t>
      </w:r>
      <w:r w:rsidR="0028623E">
        <w:rPr>
          <w:b/>
          <w:bCs/>
        </w:rPr>
        <w:t>1</w:t>
      </w:r>
      <w:r w:rsidRPr="77A647CD">
        <w:rPr>
          <w:b/>
          <w:bCs/>
        </w:rPr>
        <w:t>-9</w:t>
      </w:r>
      <w:r>
        <w:rPr>
          <w:b/>
        </w:rPr>
        <w:tab/>
      </w:r>
      <w:r w:rsidR="00685E6C" w:rsidRPr="77A647CD">
        <w:rPr>
          <w:b/>
          <w:bCs/>
        </w:rPr>
        <w:t xml:space="preserve">Forhold som skal avklares og belyses i videre reguleringsarbeid (PBL § 11-9 nr. </w:t>
      </w:r>
      <w:r>
        <w:rPr>
          <w:b/>
        </w:rPr>
        <w:tab/>
      </w:r>
      <w:r w:rsidR="00685E6C" w:rsidRPr="77A647CD">
        <w:rPr>
          <w:b/>
          <w:bCs/>
        </w:rPr>
        <w:t>8)</w:t>
      </w:r>
    </w:p>
    <w:p w14:paraId="48E8DBC2" w14:textId="77777777" w:rsidR="00685E6C" w:rsidRDefault="77A647CD" w:rsidP="00685E6C">
      <w:r>
        <w:t xml:space="preserve">I det videre arbeidet med områdereguleringsplan for Lierstranda (LS1-10) skal det utarbeides transportanalyse som belyser </w:t>
      </w:r>
    </w:p>
    <w:p w14:paraId="48E8DBC3" w14:textId="77777777" w:rsidR="00685E6C" w:rsidRDefault="00685E6C" w:rsidP="00685E6C">
      <w:r>
        <w:t>•</w:t>
      </w:r>
      <w:r>
        <w:tab/>
        <w:t>trafikkbelastningen på det interne og tilstøtende kryss og veisystem.</w:t>
      </w:r>
    </w:p>
    <w:p w14:paraId="48E8DBC4" w14:textId="77777777" w:rsidR="00685E6C" w:rsidRDefault="00685E6C" w:rsidP="00F04AE5">
      <w:pPr>
        <w:ind w:left="708" w:hanging="708"/>
      </w:pPr>
      <w:r>
        <w:t>•</w:t>
      </w:r>
      <w:r>
        <w:tab/>
        <w:t>fordelingen av persontransporten på kollektive transportsystem, biltrafikk, sykkeltrafikk og gangtrafikk.</w:t>
      </w:r>
    </w:p>
    <w:p w14:paraId="48E8DBC5" w14:textId="77777777" w:rsidR="00685E6C" w:rsidRDefault="00685E6C" w:rsidP="00685E6C">
      <w:r>
        <w:t>•</w:t>
      </w:r>
      <w:r>
        <w:tab/>
        <w:t>effekten av tiltak for å redusere personbiltrafikken</w:t>
      </w:r>
    </w:p>
    <w:p w14:paraId="48E8DBC6" w14:textId="77777777" w:rsidR="00543EB3" w:rsidRDefault="00543EB3" w:rsidP="00DD5B51"/>
    <w:p w14:paraId="48E8DBC7" w14:textId="77777777" w:rsidR="004F7E8D" w:rsidRDefault="004F7E8D" w:rsidP="002F7BA3"/>
    <w:p w14:paraId="48E8DBC8" w14:textId="324D53E9" w:rsidR="00625EB0" w:rsidRPr="00AF11C2" w:rsidRDefault="00625EB0" w:rsidP="77A647CD">
      <w:pPr>
        <w:ind w:left="2120" w:hanging="2120"/>
        <w:rPr>
          <w:b/>
          <w:bCs/>
          <w:caps/>
        </w:rPr>
      </w:pPr>
      <w:r w:rsidRPr="77A647CD">
        <w:rPr>
          <w:b/>
          <w:bCs/>
          <w:caps/>
        </w:rPr>
        <w:t xml:space="preserve">Kapittel </w:t>
      </w:r>
      <w:r w:rsidR="007766BB" w:rsidRPr="77A647CD">
        <w:rPr>
          <w:b/>
          <w:bCs/>
          <w:caps/>
        </w:rPr>
        <w:t>1</w:t>
      </w:r>
      <w:r w:rsidR="0028623E">
        <w:rPr>
          <w:b/>
          <w:bCs/>
          <w:caps/>
        </w:rPr>
        <w:t>2</w:t>
      </w:r>
      <w:r w:rsidRPr="00AF11C2">
        <w:rPr>
          <w:b/>
          <w:caps/>
          <w:szCs w:val="28"/>
        </w:rPr>
        <w:tab/>
      </w:r>
      <w:r w:rsidRPr="77A647CD">
        <w:rPr>
          <w:b/>
          <w:bCs/>
          <w:caps/>
        </w:rPr>
        <w:t>eksisterende områder for bebyggelse og anlegg</w:t>
      </w:r>
      <w:r w:rsidR="00362F83" w:rsidRPr="77A647CD">
        <w:rPr>
          <w:b/>
          <w:bCs/>
          <w:caps/>
        </w:rPr>
        <w:t xml:space="preserve"> M.m.</w:t>
      </w:r>
    </w:p>
    <w:p w14:paraId="48E8DBC9" w14:textId="77777777" w:rsidR="00625EB0" w:rsidRDefault="00625EB0" w:rsidP="00625EB0">
      <w:pPr>
        <w:rPr>
          <w:b/>
          <w:sz w:val="28"/>
          <w:szCs w:val="28"/>
        </w:rPr>
      </w:pPr>
    </w:p>
    <w:p w14:paraId="48E8DBCA" w14:textId="1E3CF19C" w:rsidR="00625EB0" w:rsidRDefault="00625EB0" w:rsidP="77A647CD">
      <w:pPr>
        <w:rPr>
          <w:b/>
          <w:bCs/>
        </w:rPr>
      </w:pPr>
      <w:r w:rsidRPr="77A647CD">
        <w:rPr>
          <w:b/>
          <w:bCs/>
        </w:rPr>
        <w:t xml:space="preserve">§ </w:t>
      </w:r>
      <w:r w:rsidR="007766BB" w:rsidRPr="77A647CD">
        <w:rPr>
          <w:b/>
          <w:bCs/>
        </w:rPr>
        <w:t>1</w:t>
      </w:r>
      <w:r w:rsidR="0028623E">
        <w:rPr>
          <w:b/>
          <w:bCs/>
        </w:rPr>
        <w:t>2</w:t>
      </w:r>
      <w:r w:rsidR="007766BB" w:rsidRPr="77A647CD">
        <w:rPr>
          <w:b/>
          <w:bCs/>
        </w:rPr>
        <w:t>-1</w:t>
      </w:r>
      <w:r w:rsidRPr="005C71A0">
        <w:rPr>
          <w:b/>
        </w:rPr>
        <w:tab/>
      </w:r>
      <w:r w:rsidRPr="77A647CD">
        <w:rPr>
          <w:b/>
          <w:bCs/>
        </w:rPr>
        <w:t>Virkeområde for kapittel 4</w:t>
      </w:r>
    </w:p>
    <w:p w14:paraId="48E8DBCB" w14:textId="77777777" w:rsidR="00625EB0" w:rsidRDefault="77A647CD" w:rsidP="00625EB0">
      <w:r>
        <w:t>Kapittel 4 gjelder for eksisterende områder for bebyggelse og anlegg, uavhengig av underformål. Tilsvarende gjelder for samtlige områder avsatt til eksisterende samferdselsanlegg og infrastruktur.</w:t>
      </w:r>
    </w:p>
    <w:p w14:paraId="48E8DBCC" w14:textId="77777777" w:rsidR="00295ED7" w:rsidRDefault="00295ED7" w:rsidP="00625EB0"/>
    <w:p w14:paraId="48E8DBCD" w14:textId="0A59B334" w:rsidR="00295ED7" w:rsidRPr="00D43F36" w:rsidRDefault="00295ED7" w:rsidP="77A647CD">
      <w:pPr>
        <w:rPr>
          <w:b/>
          <w:bCs/>
        </w:rPr>
      </w:pPr>
      <w:r w:rsidRPr="77A647CD">
        <w:rPr>
          <w:b/>
          <w:bCs/>
        </w:rPr>
        <w:t xml:space="preserve">§ </w:t>
      </w:r>
      <w:r w:rsidR="007766BB" w:rsidRPr="77A647CD">
        <w:rPr>
          <w:b/>
          <w:bCs/>
        </w:rPr>
        <w:t>1</w:t>
      </w:r>
      <w:r w:rsidR="0028623E">
        <w:rPr>
          <w:b/>
          <w:bCs/>
        </w:rPr>
        <w:t>2</w:t>
      </w:r>
      <w:r w:rsidR="007766BB" w:rsidRPr="77A647CD">
        <w:rPr>
          <w:b/>
          <w:bCs/>
        </w:rPr>
        <w:t>-2</w:t>
      </w:r>
      <w:r w:rsidRPr="00D43F36">
        <w:rPr>
          <w:b/>
        </w:rPr>
        <w:tab/>
      </w:r>
      <w:r w:rsidRPr="77A647CD">
        <w:rPr>
          <w:b/>
          <w:bCs/>
        </w:rPr>
        <w:t>Reguleringsplankrav (PBL § 11-9 nr. 1)</w:t>
      </w:r>
      <w:r w:rsidRPr="00D43F36">
        <w:rPr>
          <w:b/>
        </w:rPr>
        <w:tab/>
      </w:r>
    </w:p>
    <w:p w14:paraId="48E8DBCE" w14:textId="4F80ED12" w:rsidR="00295ED7" w:rsidRPr="00F04AE5" w:rsidRDefault="77A647CD" w:rsidP="00295ED7">
      <w:r>
        <w:t>Det kan ikke gis tillatelse til eller gjennomføres tiltak etter plan- og bygningsloven § 20-1 før området inngår i reguleringsplan, med mindre annet framgår av §§ 13-3.</w:t>
      </w:r>
    </w:p>
    <w:p w14:paraId="48E8DBCF" w14:textId="77777777" w:rsidR="00295ED7" w:rsidRDefault="00295ED7" w:rsidP="00625EB0"/>
    <w:p w14:paraId="48E8DBD0" w14:textId="5EF881A7" w:rsidR="008A76DD" w:rsidRPr="00D43F36" w:rsidRDefault="008A76DD" w:rsidP="77A647CD">
      <w:pPr>
        <w:rPr>
          <w:b/>
          <w:bCs/>
        </w:rPr>
      </w:pPr>
      <w:r w:rsidRPr="77A647CD">
        <w:rPr>
          <w:b/>
          <w:bCs/>
        </w:rPr>
        <w:t xml:space="preserve">§ </w:t>
      </w:r>
      <w:r w:rsidR="007766BB" w:rsidRPr="77A647CD">
        <w:rPr>
          <w:b/>
          <w:bCs/>
        </w:rPr>
        <w:t>1</w:t>
      </w:r>
      <w:r w:rsidR="0028623E">
        <w:rPr>
          <w:b/>
          <w:bCs/>
        </w:rPr>
        <w:t>2</w:t>
      </w:r>
      <w:r w:rsidR="00B145DB" w:rsidRPr="77A647CD">
        <w:rPr>
          <w:b/>
          <w:bCs/>
        </w:rPr>
        <w:t>-</w:t>
      </w:r>
      <w:r w:rsidR="007766BB" w:rsidRPr="77A647CD">
        <w:rPr>
          <w:b/>
          <w:bCs/>
        </w:rPr>
        <w:t>3</w:t>
      </w:r>
      <w:r w:rsidRPr="00D43F36">
        <w:rPr>
          <w:b/>
        </w:rPr>
        <w:tab/>
      </w:r>
      <w:r w:rsidRPr="77A647CD">
        <w:rPr>
          <w:b/>
          <w:bCs/>
        </w:rPr>
        <w:t>Unntak fra plankravet for boligområder (PBL § 11-10 nr. 1)</w:t>
      </w:r>
      <w:r w:rsidRPr="00D43F36">
        <w:rPr>
          <w:b/>
        </w:rPr>
        <w:tab/>
      </w:r>
    </w:p>
    <w:p w14:paraId="48E8DBD1" w14:textId="77777777" w:rsidR="008A76DD" w:rsidRDefault="77A647CD" w:rsidP="008A76DD">
      <w:r>
        <w:t>I områder avsatt til eksisterende boligbebyggelse er følgende tiltak unntatt fra plankravet i § 13-2:</w:t>
      </w:r>
    </w:p>
    <w:p w14:paraId="48E8DBD2" w14:textId="77777777" w:rsidR="008A76DD" w:rsidRPr="000D2A00" w:rsidRDefault="008A76DD" w:rsidP="008A76DD"/>
    <w:p w14:paraId="48E8DBD3" w14:textId="77777777" w:rsidR="001359AC" w:rsidRDefault="77A647CD" w:rsidP="00B43C2F">
      <w:pPr>
        <w:numPr>
          <w:ilvl w:val="0"/>
          <w:numId w:val="5"/>
        </w:numPr>
      </w:pPr>
      <w:r>
        <w:lastRenderedPageBreak/>
        <w:t>Oppføring av konstruksjoner og anlegg.</w:t>
      </w:r>
    </w:p>
    <w:p w14:paraId="48E8DBD4" w14:textId="77777777" w:rsidR="001359AC" w:rsidRDefault="77A647CD" w:rsidP="00B43C2F">
      <w:pPr>
        <w:numPr>
          <w:ilvl w:val="0"/>
          <w:numId w:val="5"/>
        </w:numPr>
      </w:pPr>
      <w:r>
        <w:t>Oppføring av garasjer og uthus for eksisterende småhusbebyggelse</w:t>
      </w:r>
    </w:p>
    <w:p w14:paraId="48E8DBD5" w14:textId="77777777" w:rsidR="008A76DD" w:rsidRDefault="77A647CD" w:rsidP="00B43C2F">
      <w:pPr>
        <w:numPr>
          <w:ilvl w:val="0"/>
          <w:numId w:val="5"/>
        </w:numPr>
      </w:pPr>
      <w:r>
        <w:t>Oppføring av påbygg, tilbygg og underbygg til eksisterende småhusbebyggelse</w:t>
      </w:r>
    </w:p>
    <w:p w14:paraId="48E8DBD6" w14:textId="77777777" w:rsidR="008A76DD" w:rsidRDefault="77A647CD" w:rsidP="00B43C2F">
      <w:pPr>
        <w:numPr>
          <w:ilvl w:val="0"/>
          <w:numId w:val="5"/>
        </w:numPr>
      </w:pPr>
      <w:r>
        <w:t>Vesentlig endring eller reparasjon av eksisterende bygning, konstruksjon og anlegg</w:t>
      </w:r>
    </w:p>
    <w:p w14:paraId="48E8DBD7" w14:textId="77777777" w:rsidR="008A76DD" w:rsidRDefault="77A647CD" w:rsidP="00B43C2F">
      <w:pPr>
        <w:numPr>
          <w:ilvl w:val="0"/>
          <w:numId w:val="5"/>
        </w:numPr>
      </w:pPr>
      <w:r>
        <w:t>Fasadeendring</w:t>
      </w:r>
    </w:p>
    <w:p w14:paraId="48E8DBD8" w14:textId="77777777" w:rsidR="008A76DD" w:rsidRDefault="77A647CD" w:rsidP="00B43C2F">
      <w:pPr>
        <w:numPr>
          <w:ilvl w:val="0"/>
          <w:numId w:val="5"/>
        </w:numPr>
      </w:pPr>
      <w:r>
        <w:t>Bruksendring til boligformål innenfor eksisterende bygning</w:t>
      </w:r>
    </w:p>
    <w:p w14:paraId="48E8DBD9" w14:textId="77777777" w:rsidR="008A76DD" w:rsidRDefault="77A647CD" w:rsidP="00B43C2F">
      <w:pPr>
        <w:numPr>
          <w:ilvl w:val="0"/>
          <w:numId w:val="5"/>
        </w:numPr>
      </w:pPr>
      <w:proofErr w:type="spellStart"/>
      <w:r>
        <w:t>Riving</w:t>
      </w:r>
      <w:proofErr w:type="spellEnd"/>
    </w:p>
    <w:p w14:paraId="48E8DBDA" w14:textId="77777777" w:rsidR="008A76DD" w:rsidRDefault="77A647CD" w:rsidP="00B43C2F">
      <w:pPr>
        <w:numPr>
          <w:ilvl w:val="0"/>
          <w:numId w:val="5"/>
        </w:numPr>
      </w:pPr>
      <w:r>
        <w:t>Oppføring, endring og reparasjon av bygningstekniske installasjoner</w:t>
      </w:r>
    </w:p>
    <w:p w14:paraId="48E8DBDB" w14:textId="77777777" w:rsidR="001359AC" w:rsidRDefault="77A647CD" w:rsidP="00B43C2F">
      <w:pPr>
        <w:numPr>
          <w:ilvl w:val="0"/>
          <w:numId w:val="5"/>
        </w:numPr>
      </w:pPr>
      <w:r>
        <w:t>Oppdeling eller sammenføyning av bruksenheter i boliger samt annen ombygging som medfører fravikelse av bolig.</w:t>
      </w:r>
    </w:p>
    <w:p w14:paraId="48E8DBDC" w14:textId="77777777" w:rsidR="001359AC" w:rsidRDefault="77A647CD" w:rsidP="00B43C2F">
      <w:pPr>
        <w:numPr>
          <w:ilvl w:val="0"/>
          <w:numId w:val="5"/>
        </w:numPr>
      </w:pPr>
      <w:r>
        <w:t>Oppføring av innhegning mot veg</w:t>
      </w:r>
    </w:p>
    <w:p w14:paraId="48E8DBDD" w14:textId="77777777" w:rsidR="008A76DD" w:rsidRDefault="77A647CD" w:rsidP="00B43C2F">
      <w:pPr>
        <w:numPr>
          <w:ilvl w:val="0"/>
          <w:numId w:val="5"/>
        </w:numPr>
      </w:pPr>
      <w:r>
        <w:t>Vesentlige terrenginngrep</w:t>
      </w:r>
    </w:p>
    <w:p w14:paraId="48E8DBDE" w14:textId="77777777" w:rsidR="008A76DD" w:rsidRDefault="77A647CD" w:rsidP="00B43C2F">
      <w:pPr>
        <w:numPr>
          <w:ilvl w:val="0"/>
          <w:numId w:val="5"/>
        </w:numPr>
      </w:pPr>
      <w:proofErr w:type="spellStart"/>
      <w:r>
        <w:t>Anlegging</w:t>
      </w:r>
      <w:proofErr w:type="spellEnd"/>
      <w:r>
        <w:t xml:space="preserve"> av veg og parkeringsplass for eiendommens bruk</w:t>
      </w:r>
    </w:p>
    <w:p w14:paraId="48E8DBDF" w14:textId="77777777" w:rsidR="008A76DD" w:rsidRDefault="77A647CD" w:rsidP="00B43C2F">
      <w:pPr>
        <w:numPr>
          <w:ilvl w:val="0"/>
          <w:numId w:val="5"/>
        </w:numPr>
      </w:pPr>
      <w:r>
        <w:t xml:space="preserve">Oppføring boligbygninger med til sammen inntil tre boenheter </w:t>
      </w:r>
    </w:p>
    <w:p w14:paraId="48E8DBE0" w14:textId="2F6465F8" w:rsidR="001359AC" w:rsidRDefault="77A647CD" w:rsidP="00B43C2F">
      <w:pPr>
        <w:numPr>
          <w:ilvl w:val="0"/>
          <w:numId w:val="5"/>
        </w:numPr>
      </w:pPr>
      <w:r>
        <w:t>Opprettelse av ny grunneiendom, ny anleggseiendom, ny festegrunn og arealoverføring.</w:t>
      </w:r>
    </w:p>
    <w:p w14:paraId="48E8DBE1" w14:textId="77777777" w:rsidR="001359AC" w:rsidRDefault="001359AC" w:rsidP="001359AC"/>
    <w:p w14:paraId="48E8DBE2" w14:textId="77777777" w:rsidR="001359AC" w:rsidRDefault="77A647CD" w:rsidP="001359AC">
      <w:r>
        <w:t>Unntaket fra plankravet forutsetter at tiltaket er i samsvar med gjeldende planformål. Unntakene i bokstavene c, e, f, i, m og n forutsetter også at tiltaket ikke legger til rette for eller medfører etablering av mer enn tre nye boenheter.</w:t>
      </w:r>
    </w:p>
    <w:p w14:paraId="3AAEBA92" w14:textId="156E785E" w:rsidR="005F3239" w:rsidRPr="005F3239" w:rsidRDefault="77A647CD" w:rsidP="005F3239">
      <w:pPr>
        <w:pStyle w:val="NormalWeb"/>
      </w:pPr>
      <w:r>
        <w:t xml:space="preserve">Samtlige unntak forutsetter at tiltaket er i samsvar med §§ 3-6(estetiske bestemmelser),          3-7(minste uteoppholdsareal), 3-3,3-4,3-5(krav til parkeringsdekning), 7-2 (sikkerhet mot flom og økt havnivå) og 3-1 (grad av utnytting) og 3-2 (høyde på bygninger). </w:t>
      </w:r>
    </w:p>
    <w:p w14:paraId="5C3852F2" w14:textId="141D9BB9" w:rsidR="005F3239" w:rsidRPr="005F3239" w:rsidRDefault="77A647CD" w:rsidP="005F3239">
      <w:pPr>
        <w:pStyle w:val="NormalWeb"/>
      </w:pPr>
      <w:r>
        <w:t xml:space="preserve">Unntakene i bokstavene m og n (oppføring av inntil 3boenheter og fradeling til inntil 3 boenheter), samt andre unntak som medfører etablering av ny boenhet, forutsetter også at kravene i §4-1 til og med §4-6 (krav til lekeplass), Kapittel 11 (krav til utomhusplan) og §7-1 (støykrav) er oppfylt. </w:t>
      </w:r>
    </w:p>
    <w:p w14:paraId="48E8DBE4" w14:textId="29276A3D" w:rsidR="00B640FF" w:rsidRPr="00D12DEA" w:rsidRDefault="00B640FF" w:rsidP="00B640FF">
      <w:r w:rsidRPr="77A647CD">
        <w:rPr>
          <w:b/>
          <w:bCs/>
        </w:rPr>
        <w:t xml:space="preserve">§ </w:t>
      </w:r>
      <w:r w:rsidR="007766BB" w:rsidRPr="77A647CD">
        <w:rPr>
          <w:b/>
          <w:bCs/>
        </w:rPr>
        <w:t>1</w:t>
      </w:r>
      <w:r w:rsidR="0028623E">
        <w:rPr>
          <w:b/>
          <w:bCs/>
        </w:rPr>
        <w:t>2</w:t>
      </w:r>
      <w:r w:rsidR="00B145DB" w:rsidRPr="77A647CD">
        <w:rPr>
          <w:b/>
          <w:bCs/>
        </w:rPr>
        <w:t>-</w:t>
      </w:r>
      <w:r w:rsidR="007766BB" w:rsidRPr="77A647CD">
        <w:rPr>
          <w:b/>
          <w:bCs/>
        </w:rPr>
        <w:t>4</w:t>
      </w:r>
      <w:r w:rsidRPr="00D12DEA">
        <w:rPr>
          <w:b/>
        </w:rPr>
        <w:tab/>
      </w:r>
      <w:r w:rsidRPr="77A647CD">
        <w:rPr>
          <w:b/>
          <w:bCs/>
        </w:rPr>
        <w:t>Unntak fra plankravet for næringsområder</w:t>
      </w:r>
      <w:r w:rsidR="007A3777" w:rsidRPr="77A647CD">
        <w:rPr>
          <w:b/>
          <w:bCs/>
        </w:rPr>
        <w:t xml:space="preserve"> m.m.</w:t>
      </w:r>
      <w:r w:rsidRPr="77A647CD">
        <w:rPr>
          <w:b/>
          <w:bCs/>
        </w:rPr>
        <w:t xml:space="preserve"> (PBL § 11-10 nr. 1)</w:t>
      </w:r>
    </w:p>
    <w:p w14:paraId="48E8DBE5" w14:textId="77777777" w:rsidR="007A3777" w:rsidRDefault="77A647CD" w:rsidP="007A3777">
      <w:r>
        <w:t>I områder avsatt til eksisterende kjøpesenter, forretninger, bebyggelse for offentlig eller privat tjenesteyting og næringsbebyggelse er følgende tiltak unntatt fra plankravet i § 13-2:</w:t>
      </w:r>
    </w:p>
    <w:p w14:paraId="48E8DBE6" w14:textId="77777777" w:rsidR="00B640FF" w:rsidRPr="00D12DEA" w:rsidRDefault="00B640FF" w:rsidP="00B640FF">
      <w:r w:rsidRPr="00D12DEA">
        <w:rPr>
          <w:b/>
        </w:rPr>
        <w:tab/>
      </w:r>
    </w:p>
    <w:p w14:paraId="48E8DBE7" w14:textId="77777777" w:rsidR="00B640FF" w:rsidRPr="00D429FE" w:rsidRDefault="77A647CD" w:rsidP="00B43C2F">
      <w:pPr>
        <w:numPr>
          <w:ilvl w:val="0"/>
          <w:numId w:val="1"/>
        </w:numPr>
      </w:pPr>
      <w:r>
        <w:t>Oppføring av tilbygg, påbygg og underbygg som ikke innebærer endring av eksisterende virksomhet eller etablering av ny virksomhet</w:t>
      </w:r>
    </w:p>
    <w:p w14:paraId="48E8DBE8" w14:textId="77777777" w:rsidR="00B640FF" w:rsidRPr="00D429FE" w:rsidRDefault="77A647CD" w:rsidP="00B43C2F">
      <w:pPr>
        <w:numPr>
          <w:ilvl w:val="0"/>
          <w:numId w:val="1"/>
        </w:numPr>
      </w:pPr>
      <w:r>
        <w:t>Vesentlig reparasjon av eksisterende bygning, konstruksjon eller anlegg</w:t>
      </w:r>
    </w:p>
    <w:p w14:paraId="48E8DBE9" w14:textId="77777777" w:rsidR="00B640FF" w:rsidRPr="00D429FE" w:rsidRDefault="77A647CD" w:rsidP="00B43C2F">
      <w:pPr>
        <w:numPr>
          <w:ilvl w:val="0"/>
          <w:numId w:val="1"/>
        </w:numPr>
      </w:pPr>
      <w:r>
        <w:t>Fasadeendring</w:t>
      </w:r>
    </w:p>
    <w:p w14:paraId="48E8DBEA" w14:textId="77777777" w:rsidR="00B640FF" w:rsidRPr="00D429FE" w:rsidRDefault="77A647CD" w:rsidP="00B43C2F">
      <w:pPr>
        <w:numPr>
          <w:ilvl w:val="0"/>
          <w:numId w:val="1"/>
        </w:numPr>
      </w:pPr>
      <w:proofErr w:type="spellStart"/>
      <w:r>
        <w:t>Riving</w:t>
      </w:r>
      <w:proofErr w:type="spellEnd"/>
      <w:r>
        <w:t xml:space="preserve"> av bygning, konstruksjon eller anlegg</w:t>
      </w:r>
    </w:p>
    <w:p w14:paraId="48E8DBEB" w14:textId="77777777" w:rsidR="00B640FF" w:rsidRPr="00D429FE" w:rsidRDefault="77A647CD" w:rsidP="00B43C2F">
      <w:pPr>
        <w:numPr>
          <w:ilvl w:val="0"/>
          <w:numId w:val="1"/>
        </w:numPr>
      </w:pPr>
      <w:r>
        <w:t>Oppføring, endring eller reparasjon av bygningstekniske installasjoner</w:t>
      </w:r>
    </w:p>
    <w:p w14:paraId="48E8DBEC" w14:textId="77777777" w:rsidR="00B640FF" w:rsidRPr="00D429FE" w:rsidRDefault="77A647CD" w:rsidP="00B43C2F">
      <w:pPr>
        <w:numPr>
          <w:ilvl w:val="0"/>
          <w:numId w:val="1"/>
        </w:numPr>
      </w:pPr>
      <w:r>
        <w:t>Innhegning mot vei</w:t>
      </w:r>
    </w:p>
    <w:p w14:paraId="48E8DBED" w14:textId="77777777" w:rsidR="00B640FF" w:rsidRPr="00D429FE" w:rsidRDefault="77A647CD" w:rsidP="00B43C2F">
      <w:pPr>
        <w:numPr>
          <w:ilvl w:val="0"/>
          <w:numId w:val="1"/>
        </w:numPr>
      </w:pPr>
      <w:r>
        <w:t>Plassering av skilt, reklameinnretninger o.l.</w:t>
      </w:r>
    </w:p>
    <w:p w14:paraId="48E8DBEE" w14:textId="77777777" w:rsidR="00B640FF" w:rsidRPr="00D429FE" w:rsidRDefault="77A647CD" w:rsidP="00B43C2F">
      <w:pPr>
        <w:numPr>
          <w:ilvl w:val="0"/>
          <w:numId w:val="1"/>
        </w:numPr>
      </w:pPr>
      <w:proofErr w:type="spellStart"/>
      <w:r>
        <w:t>Anlegging</w:t>
      </w:r>
      <w:proofErr w:type="spellEnd"/>
      <w:r>
        <w:t xml:space="preserve"> av veg og parkeringsplass for eiendommens bruk</w:t>
      </w:r>
    </w:p>
    <w:p w14:paraId="48E8DBEF" w14:textId="77777777" w:rsidR="00B640FF" w:rsidRDefault="00B640FF" w:rsidP="00B640FF">
      <w:pPr>
        <w:rPr>
          <w:i/>
          <w:iCs/>
        </w:rPr>
      </w:pPr>
    </w:p>
    <w:p w14:paraId="48E8DBF3" w14:textId="77777777" w:rsidR="004F7E8D" w:rsidRPr="004F7E8D" w:rsidRDefault="004F7E8D" w:rsidP="00B640FF">
      <w:pPr>
        <w:rPr>
          <w:iCs/>
          <w:color w:val="FF0000"/>
        </w:rPr>
      </w:pPr>
    </w:p>
    <w:p w14:paraId="48E8DBF4" w14:textId="27756435" w:rsidR="007A3777" w:rsidRPr="00D12DEA" w:rsidRDefault="007A3777" w:rsidP="77A647CD">
      <w:pPr>
        <w:rPr>
          <w:b/>
          <w:bCs/>
        </w:rPr>
      </w:pPr>
      <w:r w:rsidRPr="77A647CD">
        <w:rPr>
          <w:b/>
          <w:bCs/>
        </w:rPr>
        <w:t xml:space="preserve">§ </w:t>
      </w:r>
      <w:r w:rsidR="007766BB" w:rsidRPr="77A647CD">
        <w:rPr>
          <w:b/>
          <w:bCs/>
        </w:rPr>
        <w:t>1</w:t>
      </w:r>
      <w:r w:rsidR="0028623E">
        <w:rPr>
          <w:b/>
          <w:bCs/>
        </w:rPr>
        <w:t>2</w:t>
      </w:r>
      <w:r w:rsidR="00B145DB" w:rsidRPr="77A647CD">
        <w:rPr>
          <w:b/>
          <w:bCs/>
        </w:rPr>
        <w:t>-</w:t>
      </w:r>
      <w:r w:rsidR="007766BB" w:rsidRPr="77A647CD">
        <w:rPr>
          <w:b/>
          <w:bCs/>
        </w:rPr>
        <w:t>5</w:t>
      </w:r>
      <w:r w:rsidRPr="00D12DEA">
        <w:rPr>
          <w:b/>
        </w:rPr>
        <w:tab/>
      </w:r>
      <w:r w:rsidRPr="77A647CD">
        <w:rPr>
          <w:b/>
          <w:bCs/>
        </w:rPr>
        <w:t>Grad av utnytting for næringsområder m.m. (PBL § 11-9 nr. 5)</w:t>
      </w:r>
    </w:p>
    <w:p w14:paraId="48E8DBF5" w14:textId="77777777" w:rsidR="00625EB0" w:rsidRDefault="77A647CD" w:rsidP="002F7BA3">
      <w:r>
        <w:t xml:space="preserve">I områder avsatt til eksisterende kjøpesenter, forretninger, bebyggelse for offentlig eller privat tjenesteyting og næringsbebyggelse skal utnyttelsesgraden ikke overstiger 60 prosent bebygd areal (% - BYA). </w:t>
      </w:r>
    </w:p>
    <w:p w14:paraId="48E8DBF6" w14:textId="77777777" w:rsidR="003D0ED5" w:rsidRDefault="003D0ED5" w:rsidP="002F7BA3"/>
    <w:p w14:paraId="48E8DBF7" w14:textId="77777777" w:rsidR="003D0ED5" w:rsidRPr="009E5336" w:rsidRDefault="77A647CD" w:rsidP="77A647CD">
      <w:pPr>
        <w:rPr>
          <w:i/>
          <w:iCs/>
        </w:rPr>
      </w:pPr>
      <w:r w:rsidRPr="77A647CD">
        <w:rPr>
          <w:i/>
          <w:iCs/>
        </w:rPr>
        <w:lastRenderedPageBreak/>
        <w:t>Opplysninger:</w:t>
      </w:r>
    </w:p>
    <w:p w14:paraId="48E8DBF8" w14:textId="77777777" w:rsidR="003D0ED5" w:rsidRPr="009E5336" w:rsidRDefault="77A647CD" w:rsidP="77A647CD">
      <w:pPr>
        <w:numPr>
          <w:ilvl w:val="0"/>
          <w:numId w:val="14"/>
        </w:numPr>
        <w:rPr>
          <w:i/>
          <w:iCs/>
        </w:rPr>
      </w:pPr>
      <w:r w:rsidRPr="77A647CD">
        <w:rPr>
          <w:i/>
          <w:iCs/>
        </w:rPr>
        <w:t>Denne bestemmelsen er ikke førende for framtidige reguleringsplaner, men er kun ment å gjelde i eksisterende uregulerte områder.</w:t>
      </w:r>
    </w:p>
    <w:p w14:paraId="48E8DBF9" w14:textId="77777777" w:rsidR="00625EB0" w:rsidRDefault="00625EB0" w:rsidP="002F7BA3"/>
    <w:p w14:paraId="48E8DBFA" w14:textId="451B1382" w:rsidR="00625EB0" w:rsidRPr="00AF11C2" w:rsidRDefault="00625EB0" w:rsidP="77A647CD">
      <w:pPr>
        <w:ind w:left="2120" w:hanging="2120"/>
        <w:rPr>
          <w:b/>
          <w:bCs/>
          <w:caps/>
        </w:rPr>
      </w:pPr>
      <w:r w:rsidRPr="77A647CD">
        <w:rPr>
          <w:b/>
          <w:bCs/>
          <w:caps/>
        </w:rPr>
        <w:t xml:space="preserve">Kapittel </w:t>
      </w:r>
      <w:r w:rsidR="00AF11C2" w:rsidRPr="77A647CD">
        <w:rPr>
          <w:b/>
          <w:bCs/>
          <w:caps/>
        </w:rPr>
        <w:t>1</w:t>
      </w:r>
      <w:r w:rsidR="0028623E">
        <w:rPr>
          <w:b/>
          <w:bCs/>
          <w:caps/>
        </w:rPr>
        <w:t>3</w:t>
      </w:r>
      <w:r w:rsidRPr="00AF11C2">
        <w:rPr>
          <w:b/>
          <w:caps/>
          <w:szCs w:val="28"/>
        </w:rPr>
        <w:tab/>
      </w:r>
      <w:r w:rsidRPr="77A647CD">
        <w:rPr>
          <w:b/>
          <w:bCs/>
          <w:caps/>
        </w:rPr>
        <w:t>Områder for landbruks-, natur- og friluftsformål (LNF-områder)</w:t>
      </w:r>
    </w:p>
    <w:p w14:paraId="48E8DBFB" w14:textId="77777777" w:rsidR="00625EB0" w:rsidRPr="00D12DEA" w:rsidRDefault="00625EB0" w:rsidP="00625EB0">
      <w:pPr>
        <w:rPr>
          <w:i/>
          <w:iCs/>
        </w:rPr>
      </w:pPr>
    </w:p>
    <w:p w14:paraId="48E8DBFC" w14:textId="28BF6F15" w:rsidR="00625EB0" w:rsidRPr="00D12DEA" w:rsidRDefault="00625EB0" w:rsidP="77A647CD">
      <w:pPr>
        <w:rPr>
          <w:b/>
          <w:bCs/>
        </w:rPr>
      </w:pPr>
      <w:r w:rsidRPr="77A647CD">
        <w:rPr>
          <w:b/>
          <w:bCs/>
        </w:rPr>
        <w:t xml:space="preserve">§ </w:t>
      </w:r>
      <w:r w:rsidR="007766BB" w:rsidRPr="77A647CD">
        <w:rPr>
          <w:b/>
          <w:bCs/>
        </w:rPr>
        <w:t>1</w:t>
      </w:r>
      <w:r w:rsidR="0028623E">
        <w:rPr>
          <w:b/>
          <w:bCs/>
        </w:rPr>
        <w:t>3</w:t>
      </w:r>
      <w:r w:rsidR="00B145DB" w:rsidRPr="77A647CD">
        <w:rPr>
          <w:b/>
          <w:bCs/>
        </w:rPr>
        <w:t>-1</w:t>
      </w:r>
      <w:r w:rsidRPr="00D12DEA">
        <w:rPr>
          <w:b/>
          <w:iCs/>
        </w:rPr>
        <w:tab/>
      </w:r>
      <w:r w:rsidRPr="77A647CD">
        <w:rPr>
          <w:b/>
          <w:bCs/>
        </w:rPr>
        <w:t>Virkeområde</w:t>
      </w:r>
    </w:p>
    <w:p w14:paraId="48E8DBFD" w14:textId="77777777" w:rsidR="00625EB0" w:rsidRPr="00394F7C" w:rsidRDefault="77A647CD" w:rsidP="77A647CD">
      <w:pPr>
        <w:rPr>
          <w:i/>
          <w:iCs/>
        </w:rPr>
      </w:pPr>
      <w:r>
        <w:t xml:space="preserve">Kapittel 14 gjelder, med mindre annet er særskilt bestemt i den enkelte paragraf, for samtlige områder avsatt for landbruks-, natur- og </w:t>
      </w:r>
      <w:proofErr w:type="spellStart"/>
      <w:r>
        <w:t>friluftsformål</w:t>
      </w:r>
      <w:proofErr w:type="spellEnd"/>
      <w:r>
        <w:t>.</w:t>
      </w:r>
    </w:p>
    <w:p w14:paraId="48E8DBFE" w14:textId="77777777" w:rsidR="00394F7C" w:rsidRDefault="00394F7C" w:rsidP="00394F7C">
      <w:pPr>
        <w:rPr>
          <w:iCs/>
        </w:rPr>
      </w:pPr>
    </w:p>
    <w:p w14:paraId="48E8DBFF" w14:textId="64F67DCD" w:rsidR="00831FB5" w:rsidRDefault="00831FB5" w:rsidP="77A647CD">
      <w:pPr>
        <w:rPr>
          <w:b/>
          <w:bCs/>
        </w:rPr>
      </w:pPr>
      <w:r w:rsidRPr="00894F9F">
        <w:rPr>
          <w:b/>
          <w:bCs/>
        </w:rPr>
        <w:t xml:space="preserve">§ </w:t>
      </w:r>
      <w:r w:rsidR="007766BB" w:rsidRPr="00894F9F">
        <w:rPr>
          <w:b/>
          <w:bCs/>
        </w:rPr>
        <w:t>1</w:t>
      </w:r>
      <w:r w:rsidR="0028623E" w:rsidRPr="00894F9F">
        <w:rPr>
          <w:b/>
          <w:bCs/>
        </w:rPr>
        <w:t>3</w:t>
      </w:r>
      <w:r w:rsidR="00B145DB" w:rsidRPr="00894F9F">
        <w:rPr>
          <w:b/>
          <w:bCs/>
        </w:rPr>
        <w:t>-</w:t>
      </w:r>
      <w:r w:rsidR="007766BB" w:rsidRPr="00894F9F">
        <w:rPr>
          <w:b/>
          <w:bCs/>
        </w:rPr>
        <w:t>2</w:t>
      </w:r>
      <w:r w:rsidRPr="00894F9F">
        <w:rPr>
          <w:b/>
          <w:iCs/>
        </w:rPr>
        <w:tab/>
      </w:r>
      <w:r w:rsidRPr="00894F9F">
        <w:rPr>
          <w:b/>
          <w:bCs/>
        </w:rPr>
        <w:t>Byggehøyder på driftsbygninger i landbruket (PBL § 11-11 nr. 1)</w:t>
      </w:r>
    </w:p>
    <w:p w14:paraId="48E8DC00" w14:textId="4EB9BCB4" w:rsidR="00831FB5" w:rsidRDefault="77A647CD" w:rsidP="00394F7C">
      <w:pPr>
        <w:rPr>
          <w:iCs/>
        </w:rPr>
      </w:pPr>
      <w:r>
        <w:t xml:space="preserve">Gesimshøyden på driftsbygninger i landbruket skal ikke </w:t>
      </w:r>
      <w:r w:rsidRPr="00894F9F">
        <w:t xml:space="preserve">overstige </w:t>
      </w:r>
      <w:r w:rsidR="00894F9F" w:rsidRPr="00894F9F">
        <w:t>10</w:t>
      </w:r>
      <w:r w:rsidRPr="00894F9F">
        <w:t xml:space="preserve">,0 meter og mønehøyden skal ikke overstige </w:t>
      </w:r>
      <w:r w:rsidR="00894F9F" w:rsidRPr="00894F9F">
        <w:t>12</w:t>
      </w:r>
      <w:r w:rsidRPr="00894F9F">
        <w:t xml:space="preserve">,0 meter. Begge høydene måles fra planert terrengs </w:t>
      </w:r>
      <w:r>
        <w:t>gjennomsnittsnivå rundt bygningen.</w:t>
      </w:r>
    </w:p>
    <w:p w14:paraId="48E8DC01" w14:textId="77777777" w:rsidR="009E5336" w:rsidRDefault="009E5336" w:rsidP="00394F7C">
      <w:pPr>
        <w:rPr>
          <w:iCs/>
        </w:rPr>
      </w:pPr>
    </w:p>
    <w:p w14:paraId="48E8DC05" w14:textId="33FCF57E" w:rsidR="00394F7C" w:rsidRDefault="00394F7C" w:rsidP="77A647CD">
      <w:pPr>
        <w:rPr>
          <w:b/>
          <w:bCs/>
        </w:rPr>
      </w:pPr>
      <w:r w:rsidRPr="77A647CD">
        <w:rPr>
          <w:b/>
          <w:bCs/>
        </w:rPr>
        <w:t xml:space="preserve">§ </w:t>
      </w:r>
      <w:r w:rsidR="007766BB" w:rsidRPr="77A647CD">
        <w:rPr>
          <w:b/>
          <w:bCs/>
        </w:rPr>
        <w:t>1</w:t>
      </w:r>
      <w:r w:rsidR="0028623E">
        <w:rPr>
          <w:b/>
          <w:bCs/>
        </w:rPr>
        <w:t>3</w:t>
      </w:r>
      <w:r w:rsidR="00B145DB" w:rsidRPr="77A647CD">
        <w:rPr>
          <w:b/>
          <w:bCs/>
        </w:rPr>
        <w:t>-</w:t>
      </w:r>
      <w:r w:rsidR="007766BB" w:rsidRPr="77A647CD">
        <w:rPr>
          <w:b/>
          <w:bCs/>
        </w:rPr>
        <w:t>3</w:t>
      </w:r>
      <w:r>
        <w:rPr>
          <w:b/>
          <w:iCs/>
        </w:rPr>
        <w:tab/>
      </w:r>
      <w:r w:rsidRPr="77A647CD">
        <w:rPr>
          <w:b/>
          <w:bCs/>
        </w:rPr>
        <w:t>Reguleringsplankrav for vesentlige terrenginngrep (PBL § 11-9 nr. 1)</w:t>
      </w:r>
    </w:p>
    <w:p w14:paraId="48E8DC06" w14:textId="77777777" w:rsidR="00AB0C9E" w:rsidRDefault="77A647CD" w:rsidP="00394F7C">
      <w:pPr>
        <w:rPr>
          <w:iCs/>
        </w:rPr>
      </w:pPr>
      <w:r>
        <w:t>Det kan ikke gis tillatelse til eller gjennomføres vesentlige terrenginngrep før området inngår i reguleringsplan.</w:t>
      </w:r>
    </w:p>
    <w:p w14:paraId="48E8DC07" w14:textId="77777777" w:rsidR="00AB0C9E" w:rsidRDefault="00AB0C9E" w:rsidP="00394F7C">
      <w:pPr>
        <w:rPr>
          <w:iCs/>
        </w:rPr>
      </w:pPr>
    </w:p>
    <w:p w14:paraId="48E8DC08" w14:textId="5E982334" w:rsidR="00394F7C" w:rsidRDefault="77A647CD" w:rsidP="00394F7C">
      <w:pPr>
        <w:rPr>
          <w:iCs/>
        </w:rPr>
      </w:pPr>
      <w:r w:rsidRPr="77A647CD">
        <w:rPr>
          <w:b/>
          <w:bCs/>
        </w:rPr>
        <w:t xml:space="preserve">Nytt tillegg: </w:t>
      </w:r>
      <w:r>
        <w:t xml:space="preserve">Plankravet gjelder ikke for bebygde boligeiendommer eller for terrenginngrep som er unntatt søknadsplikt etter </w:t>
      </w:r>
      <w:proofErr w:type="spellStart"/>
      <w:r>
        <w:t>byggesaksforskriften</w:t>
      </w:r>
      <w:proofErr w:type="spellEnd"/>
      <w:r>
        <w:t xml:space="preserve"> (jf. § 4-1 bokstav e nr. 7). </w:t>
      </w:r>
    </w:p>
    <w:p w14:paraId="48E8DC09" w14:textId="77777777" w:rsidR="00394F7C" w:rsidRDefault="00394F7C" w:rsidP="00394F7C">
      <w:pPr>
        <w:rPr>
          <w:i/>
        </w:rPr>
      </w:pPr>
    </w:p>
    <w:p w14:paraId="48E8DC0A" w14:textId="486A7780" w:rsidR="00394F7C" w:rsidRPr="00EE2A5D" w:rsidRDefault="00394F7C" w:rsidP="77A647CD">
      <w:pPr>
        <w:ind w:left="708" w:hanging="708"/>
        <w:rPr>
          <w:b/>
          <w:bCs/>
        </w:rPr>
      </w:pPr>
      <w:r w:rsidRPr="77A647CD">
        <w:rPr>
          <w:b/>
          <w:bCs/>
          <w:lang w:val="nn-NO"/>
        </w:rPr>
        <w:t>§</w:t>
      </w:r>
      <w:r w:rsidR="00A531CE" w:rsidRPr="77A647CD">
        <w:rPr>
          <w:b/>
          <w:bCs/>
          <w:lang w:val="nn-NO"/>
        </w:rPr>
        <w:t xml:space="preserve"> </w:t>
      </w:r>
      <w:r w:rsidR="007766BB" w:rsidRPr="77A647CD">
        <w:rPr>
          <w:b/>
          <w:bCs/>
          <w:lang w:val="nn-NO"/>
        </w:rPr>
        <w:t>1</w:t>
      </w:r>
      <w:r w:rsidR="0028623E">
        <w:rPr>
          <w:b/>
          <w:bCs/>
          <w:lang w:val="nn-NO"/>
        </w:rPr>
        <w:t>3</w:t>
      </w:r>
      <w:r w:rsidRPr="77A647CD">
        <w:rPr>
          <w:b/>
          <w:bCs/>
          <w:lang w:val="nn-NO"/>
        </w:rPr>
        <w:t>-</w:t>
      </w:r>
      <w:r w:rsidR="007766BB" w:rsidRPr="77A647CD">
        <w:rPr>
          <w:b/>
          <w:bCs/>
          <w:lang w:val="nn-NO"/>
        </w:rPr>
        <w:t>4</w:t>
      </w:r>
      <w:r w:rsidRPr="001132BA">
        <w:rPr>
          <w:b/>
          <w:lang w:val="nn-NO"/>
        </w:rPr>
        <w:tab/>
      </w:r>
      <w:proofErr w:type="spellStart"/>
      <w:r w:rsidRPr="77A647CD">
        <w:rPr>
          <w:b/>
          <w:bCs/>
          <w:lang w:val="nn-NO"/>
        </w:rPr>
        <w:t>Forbud</w:t>
      </w:r>
      <w:proofErr w:type="spellEnd"/>
      <w:r w:rsidRPr="77A647CD">
        <w:rPr>
          <w:b/>
          <w:bCs/>
          <w:lang w:val="nn-NO"/>
        </w:rPr>
        <w:t xml:space="preserve"> mot tiltak i Oslomarka og </w:t>
      </w:r>
      <w:proofErr w:type="spellStart"/>
      <w:r w:rsidRPr="77A647CD">
        <w:rPr>
          <w:b/>
          <w:bCs/>
          <w:lang w:val="nn-NO"/>
        </w:rPr>
        <w:t>Kjekstadmarka</w:t>
      </w:r>
      <w:proofErr w:type="spellEnd"/>
      <w:r w:rsidRPr="77A647CD">
        <w:rPr>
          <w:b/>
          <w:bCs/>
          <w:lang w:val="nn-NO"/>
        </w:rPr>
        <w:t xml:space="preserve"> (</w:t>
      </w:r>
      <w:r w:rsidR="00831FB5" w:rsidRPr="77A647CD">
        <w:rPr>
          <w:b/>
          <w:bCs/>
          <w:lang w:val="nn-NO"/>
        </w:rPr>
        <w:t>PBL</w:t>
      </w:r>
      <w:r w:rsidRPr="77A647CD">
        <w:rPr>
          <w:b/>
          <w:bCs/>
          <w:lang w:val="nn-NO"/>
        </w:rPr>
        <w:t xml:space="preserve"> </w:t>
      </w:r>
      <w:r w:rsidRPr="77A647CD">
        <w:rPr>
          <w:b/>
          <w:bCs/>
        </w:rPr>
        <w:t xml:space="preserve">§§ 11-8, 11-9 nr. 1 og 6 og 11-11 </w:t>
      </w:r>
      <w:proofErr w:type="spellStart"/>
      <w:r w:rsidRPr="77A647CD">
        <w:rPr>
          <w:b/>
          <w:bCs/>
        </w:rPr>
        <w:t>nr</w:t>
      </w:r>
      <w:proofErr w:type="spellEnd"/>
      <w:r w:rsidRPr="77A647CD">
        <w:rPr>
          <w:b/>
          <w:bCs/>
        </w:rPr>
        <w:t xml:space="preserve"> 1, §§ 5 og 7 i </w:t>
      </w:r>
      <w:proofErr w:type="spellStart"/>
      <w:r w:rsidRPr="77A647CD">
        <w:rPr>
          <w:b/>
          <w:bCs/>
        </w:rPr>
        <w:t>markaloven</w:t>
      </w:r>
      <w:proofErr w:type="spellEnd"/>
      <w:r w:rsidRPr="77A647CD">
        <w:rPr>
          <w:b/>
          <w:bCs/>
        </w:rPr>
        <w:t>)</w:t>
      </w:r>
    </w:p>
    <w:p w14:paraId="48E8DC0B" w14:textId="77777777" w:rsidR="00394F7C" w:rsidRPr="00794B1C" w:rsidRDefault="00394F7C" w:rsidP="00394F7C">
      <w:r>
        <w:t xml:space="preserve"> </w:t>
      </w:r>
    </w:p>
    <w:p w14:paraId="48E8DC0C" w14:textId="77777777" w:rsidR="00394F7C" w:rsidRDefault="00394F7C" w:rsidP="00394F7C">
      <w:pPr>
        <w:ind w:left="708" w:hanging="708"/>
      </w:pPr>
      <w:r>
        <w:t>1.</w:t>
      </w:r>
      <w:r>
        <w:tab/>
        <w:t xml:space="preserve">Tiltak etter plan- og bygningsloven er forbudt innenfor Oslomarka og </w:t>
      </w:r>
      <w:proofErr w:type="spellStart"/>
      <w:r>
        <w:t>Kjekstadmarka</w:t>
      </w:r>
      <w:proofErr w:type="spellEnd"/>
      <w:r>
        <w:t>. Følgende tiltak er allikevel unntatt fra det generelle forbudet:</w:t>
      </w:r>
    </w:p>
    <w:p w14:paraId="48E8DC0D" w14:textId="77777777" w:rsidR="00394F7C" w:rsidRDefault="00394F7C" w:rsidP="00394F7C">
      <w:pPr>
        <w:ind w:firstLine="708"/>
      </w:pPr>
    </w:p>
    <w:p w14:paraId="48E8DC0E" w14:textId="77777777" w:rsidR="00394F7C" w:rsidRDefault="77A647CD" w:rsidP="00B43C2F">
      <w:pPr>
        <w:numPr>
          <w:ilvl w:val="0"/>
          <w:numId w:val="2"/>
        </w:numPr>
      </w:pPr>
      <w:r>
        <w:t xml:space="preserve">Tiltak i tilknytning til landbrukstiltak. Unntaket omfatter ikke kennel, hestesenter og </w:t>
      </w:r>
      <w:proofErr w:type="spellStart"/>
      <w:r>
        <w:t>rideanlegg</w:t>
      </w:r>
      <w:proofErr w:type="spellEnd"/>
      <w:r>
        <w:t>.</w:t>
      </w:r>
    </w:p>
    <w:p w14:paraId="48E8DC0F" w14:textId="77777777" w:rsidR="00394F7C" w:rsidRPr="00183033" w:rsidRDefault="77A647CD" w:rsidP="00B43C2F">
      <w:pPr>
        <w:numPr>
          <w:ilvl w:val="0"/>
          <w:numId w:val="2"/>
        </w:numPr>
      </w:pPr>
      <w:r>
        <w:t xml:space="preserve">Tiltak som er en del av tilrettelegging for idrett eller friluftsliv, og som har en naturlig tilknytning til marka. Unntaket omfatter ikke veier og annen infrastruktur. Tiltakene nå kunne innpasses innenfor </w:t>
      </w:r>
      <w:proofErr w:type="spellStart"/>
      <w:r>
        <w:t>markalovens</w:t>
      </w:r>
      <w:proofErr w:type="spellEnd"/>
      <w:r>
        <w:t xml:space="preserve"> formål, jf. </w:t>
      </w:r>
      <w:proofErr w:type="spellStart"/>
      <w:r>
        <w:t>markaloven</w:t>
      </w:r>
      <w:proofErr w:type="spellEnd"/>
      <w:r>
        <w:t xml:space="preserve"> §§ 1 og 7.</w:t>
      </w:r>
    </w:p>
    <w:p w14:paraId="48E8DC10" w14:textId="77777777" w:rsidR="00394F7C" w:rsidRDefault="00394F7C" w:rsidP="00394F7C"/>
    <w:p w14:paraId="48E8DC11" w14:textId="77777777" w:rsidR="00394F7C" w:rsidRPr="00DD10CC" w:rsidRDefault="00394F7C" w:rsidP="00394F7C">
      <w:pPr>
        <w:ind w:left="708" w:hanging="708"/>
        <w:rPr>
          <w:iCs/>
        </w:rPr>
      </w:pPr>
      <w:r>
        <w:t>2.</w:t>
      </w:r>
      <w:r>
        <w:tab/>
      </w:r>
      <w:r w:rsidRPr="77A647CD">
        <w:t xml:space="preserve">Det skal utarbeides reguleringsplan før det gis tillatelse til eller igangsettes etablering eller utvidelse av anlegg for idrett og friluftsliv. Igangsetting av arbeid med reguleringsplan som vedrører Marka, jf. </w:t>
      </w:r>
      <w:proofErr w:type="spellStart"/>
      <w:r w:rsidRPr="77A647CD">
        <w:t>markaloven</w:t>
      </w:r>
      <w:proofErr w:type="spellEnd"/>
      <w:r w:rsidRPr="77A647CD">
        <w:t xml:space="preserve"> § 2, krever tillatelse</w:t>
      </w:r>
    </w:p>
    <w:p w14:paraId="48E8DC12" w14:textId="77777777" w:rsidR="00394F7C" w:rsidRDefault="77A647CD" w:rsidP="00394F7C">
      <w:pPr>
        <w:ind w:left="708"/>
      </w:pPr>
      <w:r>
        <w:t xml:space="preserve">fra Miljøverndepartementet, jf. </w:t>
      </w:r>
      <w:proofErr w:type="spellStart"/>
      <w:r>
        <w:t>markaloven</w:t>
      </w:r>
      <w:proofErr w:type="spellEnd"/>
      <w:r>
        <w:t xml:space="preserve"> § 6.</w:t>
      </w:r>
    </w:p>
    <w:p w14:paraId="48E8DC13" w14:textId="77777777" w:rsidR="00394F7C" w:rsidRPr="00E73A32" w:rsidRDefault="00394F7C" w:rsidP="00394F7C"/>
    <w:p w14:paraId="48E8DC17" w14:textId="6FFC3AB6" w:rsidR="00394F7C" w:rsidRPr="00407B92" w:rsidRDefault="77A647CD" w:rsidP="77A647CD">
      <w:pPr>
        <w:rPr>
          <w:b/>
          <w:bCs/>
          <w:lang w:val="nn-NO"/>
        </w:rPr>
      </w:pPr>
      <w:r w:rsidRPr="77A647CD">
        <w:rPr>
          <w:b/>
          <w:bCs/>
          <w:lang w:val="nn-NO"/>
        </w:rPr>
        <w:t>§ 1</w:t>
      </w:r>
      <w:r w:rsidR="0028623E">
        <w:rPr>
          <w:b/>
          <w:bCs/>
          <w:lang w:val="nn-NO"/>
        </w:rPr>
        <w:t>3</w:t>
      </w:r>
      <w:r w:rsidRPr="77A647CD">
        <w:rPr>
          <w:b/>
          <w:bCs/>
          <w:lang w:val="nn-NO"/>
        </w:rPr>
        <w:t>-5  Vilttrekk Gjellebekk (ELG1) (PBL § 11-9 nr. 6).</w:t>
      </w:r>
    </w:p>
    <w:p w14:paraId="48E8DC18" w14:textId="77777777" w:rsidR="00394F7C" w:rsidRPr="00407B92" w:rsidRDefault="00394F7C" w:rsidP="00394F7C">
      <w:pPr>
        <w:rPr>
          <w:lang w:val="nn-NO"/>
        </w:rPr>
      </w:pPr>
    </w:p>
    <w:p w14:paraId="48E8DC19" w14:textId="77777777" w:rsidR="00394F7C" w:rsidRPr="00407B92" w:rsidRDefault="77A647CD" w:rsidP="77A647CD">
      <w:pPr>
        <w:numPr>
          <w:ilvl w:val="0"/>
          <w:numId w:val="13"/>
        </w:numPr>
        <w:rPr>
          <w:lang w:val="nn-NO"/>
        </w:rPr>
      </w:pPr>
      <w:r w:rsidRPr="77A647CD">
        <w:rPr>
          <w:lang w:val="nn-NO"/>
        </w:rPr>
        <w:t xml:space="preserve">Det skal </w:t>
      </w:r>
      <w:proofErr w:type="spellStart"/>
      <w:r w:rsidRPr="77A647CD">
        <w:rPr>
          <w:lang w:val="nn-NO"/>
        </w:rPr>
        <w:t>etableres</w:t>
      </w:r>
      <w:proofErr w:type="spellEnd"/>
      <w:r w:rsidRPr="77A647CD">
        <w:rPr>
          <w:lang w:val="nn-NO"/>
        </w:rPr>
        <w:t xml:space="preserve"> </w:t>
      </w:r>
      <w:proofErr w:type="spellStart"/>
      <w:r w:rsidRPr="77A647CD">
        <w:rPr>
          <w:lang w:val="nn-NO"/>
        </w:rPr>
        <w:t>tilfredsstillende</w:t>
      </w:r>
      <w:proofErr w:type="spellEnd"/>
      <w:r w:rsidRPr="77A647CD">
        <w:rPr>
          <w:lang w:val="nn-NO"/>
        </w:rPr>
        <w:t xml:space="preserve"> viltkorridor for at hjorteviltet kan bevege seg mellom Vestmarka og </w:t>
      </w:r>
      <w:proofErr w:type="spellStart"/>
      <w:r w:rsidRPr="77A647CD">
        <w:rPr>
          <w:lang w:val="nn-NO"/>
        </w:rPr>
        <w:t>Kjekstadmarka</w:t>
      </w:r>
      <w:proofErr w:type="spellEnd"/>
      <w:r w:rsidRPr="77A647CD">
        <w:rPr>
          <w:lang w:val="nn-NO"/>
        </w:rPr>
        <w:t xml:space="preserve">, </w:t>
      </w:r>
      <w:proofErr w:type="spellStart"/>
      <w:r w:rsidRPr="77A647CD">
        <w:rPr>
          <w:lang w:val="nn-NO"/>
        </w:rPr>
        <w:t>herunder</w:t>
      </w:r>
      <w:proofErr w:type="spellEnd"/>
      <w:r w:rsidRPr="77A647CD">
        <w:rPr>
          <w:lang w:val="nn-NO"/>
        </w:rPr>
        <w:t xml:space="preserve"> planfri kryssing av E18.</w:t>
      </w:r>
    </w:p>
    <w:p w14:paraId="48E8DC1A" w14:textId="77777777" w:rsidR="00394F7C" w:rsidRPr="00407B92" w:rsidRDefault="00394F7C" w:rsidP="00394F7C">
      <w:pPr>
        <w:rPr>
          <w:lang w:val="nn-NO"/>
        </w:rPr>
      </w:pPr>
    </w:p>
    <w:p w14:paraId="48E8DC1B" w14:textId="77777777" w:rsidR="00394F7C" w:rsidRPr="00407B92" w:rsidRDefault="77A647CD" w:rsidP="77A647CD">
      <w:pPr>
        <w:numPr>
          <w:ilvl w:val="0"/>
          <w:numId w:val="13"/>
        </w:numPr>
        <w:rPr>
          <w:lang w:val="nn-NO"/>
        </w:rPr>
      </w:pPr>
      <w:r w:rsidRPr="77A647CD">
        <w:rPr>
          <w:lang w:val="nn-NO"/>
        </w:rPr>
        <w:t xml:space="preserve">Viltkorridoren skal tilbakeføres til utmark og </w:t>
      </w:r>
      <w:proofErr w:type="spellStart"/>
      <w:r w:rsidRPr="77A647CD">
        <w:rPr>
          <w:lang w:val="nn-NO"/>
        </w:rPr>
        <w:t>gjøres</w:t>
      </w:r>
      <w:proofErr w:type="spellEnd"/>
      <w:r w:rsidRPr="77A647CD">
        <w:rPr>
          <w:lang w:val="nn-NO"/>
        </w:rPr>
        <w:t xml:space="preserve"> funksjonell som trekkvei for elg gjennom </w:t>
      </w:r>
      <w:proofErr w:type="spellStart"/>
      <w:r w:rsidRPr="77A647CD">
        <w:rPr>
          <w:lang w:val="nn-NO"/>
        </w:rPr>
        <w:t>bearbeidelse</w:t>
      </w:r>
      <w:proofErr w:type="spellEnd"/>
      <w:r w:rsidRPr="77A647CD">
        <w:rPr>
          <w:lang w:val="nn-NO"/>
        </w:rPr>
        <w:t xml:space="preserve"> av terreng (</w:t>
      </w:r>
      <w:proofErr w:type="spellStart"/>
      <w:r w:rsidRPr="77A647CD">
        <w:rPr>
          <w:lang w:val="nn-NO"/>
        </w:rPr>
        <w:t>bl.a</w:t>
      </w:r>
      <w:proofErr w:type="spellEnd"/>
      <w:r w:rsidRPr="77A647CD">
        <w:rPr>
          <w:lang w:val="nn-NO"/>
        </w:rPr>
        <w:t xml:space="preserve"> </w:t>
      </w:r>
      <w:proofErr w:type="spellStart"/>
      <w:r w:rsidRPr="77A647CD">
        <w:rPr>
          <w:lang w:val="nn-NO"/>
        </w:rPr>
        <w:t>eksisterende</w:t>
      </w:r>
      <w:proofErr w:type="spellEnd"/>
      <w:r w:rsidRPr="77A647CD">
        <w:rPr>
          <w:lang w:val="nn-NO"/>
        </w:rPr>
        <w:t xml:space="preserve"> </w:t>
      </w:r>
      <w:proofErr w:type="spellStart"/>
      <w:r w:rsidRPr="77A647CD">
        <w:rPr>
          <w:lang w:val="nn-NO"/>
        </w:rPr>
        <w:t>vegskjæringer</w:t>
      </w:r>
      <w:proofErr w:type="spellEnd"/>
      <w:r w:rsidRPr="77A647CD">
        <w:rPr>
          <w:lang w:val="nn-NO"/>
        </w:rPr>
        <w:t xml:space="preserve">), </w:t>
      </w:r>
      <w:proofErr w:type="spellStart"/>
      <w:r w:rsidRPr="77A647CD">
        <w:rPr>
          <w:lang w:val="nn-NO"/>
        </w:rPr>
        <w:t>beplantning</w:t>
      </w:r>
      <w:proofErr w:type="spellEnd"/>
      <w:r w:rsidRPr="77A647CD">
        <w:rPr>
          <w:lang w:val="nn-NO"/>
        </w:rPr>
        <w:t xml:space="preserve"> med naturlig vegetasjon, skjerming mot næringsområder og bruk av viltgjerder. Utforming </w:t>
      </w:r>
      <w:r w:rsidRPr="77A647CD">
        <w:rPr>
          <w:lang w:val="nn-NO"/>
        </w:rPr>
        <w:lastRenderedPageBreak/>
        <w:t xml:space="preserve">og tidspunkt for oppsetting av viltgjerder må </w:t>
      </w:r>
      <w:proofErr w:type="spellStart"/>
      <w:r w:rsidRPr="77A647CD">
        <w:rPr>
          <w:lang w:val="nn-NO"/>
        </w:rPr>
        <w:t>vurderes</w:t>
      </w:r>
      <w:proofErr w:type="spellEnd"/>
      <w:r w:rsidRPr="77A647CD">
        <w:rPr>
          <w:lang w:val="nn-NO"/>
        </w:rPr>
        <w:t xml:space="preserve"> både ut </w:t>
      </w:r>
      <w:proofErr w:type="spellStart"/>
      <w:r w:rsidRPr="77A647CD">
        <w:rPr>
          <w:lang w:val="nn-NO"/>
        </w:rPr>
        <w:t>fra</w:t>
      </w:r>
      <w:proofErr w:type="spellEnd"/>
      <w:r w:rsidRPr="77A647CD">
        <w:rPr>
          <w:lang w:val="nn-NO"/>
        </w:rPr>
        <w:t xml:space="preserve"> en situasjon med og </w:t>
      </w:r>
      <w:proofErr w:type="spellStart"/>
      <w:r w:rsidRPr="77A647CD">
        <w:rPr>
          <w:lang w:val="nn-NO"/>
        </w:rPr>
        <w:t>uten</w:t>
      </w:r>
      <w:proofErr w:type="spellEnd"/>
      <w:r w:rsidRPr="77A647CD">
        <w:rPr>
          <w:lang w:val="nn-NO"/>
        </w:rPr>
        <w:t xml:space="preserve"> etablert planfri viltovergang over E18.</w:t>
      </w:r>
    </w:p>
    <w:p w14:paraId="48E8DC1C" w14:textId="77777777" w:rsidR="00394F7C" w:rsidRPr="00407B92" w:rsidRDefault="00394F7C" w:rsidP="00394F7C">
      <w:pPr>
        <w:rPr>
          <w:lang w:val="nn-NO"/>
        </w:rPr>
      </w:pPr>
    </w:p>
    <w:p w14:paraId="48E8DC1D" w14:textId="77777777" w:rsidR="00394F7C" w:rsidRPr="00407B92" w:rsidRDefault="77A647CD" w:rsidP="00B43C2F">
      <w:pPr>
        <w:numPr>
          <w:ilvl w:val="0"/>
          <w:numId w:val="13"/>
        </w:numPr>
      </w:pPr>
      <w:r w:rsidRPr="77A647CD">
        <w:rPr>
          <w:lang w:val="nn-NO"/>
        </w:rPr>
        <w:t xml:space="preserve">Viltkorridoren skal </w:t>
      </w:r>
      <w:proofErr w:type="spellStart"/>
      <w:r w:rsidRPr="77A647CD">
        <w:rPr>
          <w:lang w:val="nn-NO"/>
        </w:rPr>
        <w:t>utformes</w:t>
      </w:r>
      <w:proofErr w:type="spellEnd"/>
      <w:r w:rsidRPr="77A647CD">
        <w:rPr>
          <w:lang w:val="nn-NO"/>
        </w:rPr>
        <w:t xml:space="preserve"> og </w:t>
      </w:r>
      <w:proofErr w:type="spellStart"/>
      <w:r w:rsidRPr="77A647CD">
        <w:rPr>
          <w:lang w:val="nn-NO"/>
        </w:rPr>
        <w:t>opparbeides</w:t>
      </w:r>
      <w:proofErr w:type="spellEnd"/>
      <w:r w:rsidRPr="77A647CD">
        <w:rPr>
          <w:lang w:val="nn-NO"/>
        </w:rPr>
        <w:t xml:space="preserve"> i samarbeid med viltmyndighetene og eventuelt </w:t>
      </w:r>
      <w:proofErr w:type="spellStart"/>
      <w:r w:rsidRPr="77A647CD">
        <w:rPr>
          <w:lang w:val="nn-NO"/>
        </w:rPr>
        <w:t>annet</w:t>
      </w:r>
      <w:proofErr w:type="spellEnd"/>
      <w:r w:rsidRPr="77A647CD">
        <w:rPr>
          <w:lang w:val="nn-NO"/>
        </w:rPr>
        <w:t xml:space="preserve"> relevant fagmiljø og – kompetanse. Det skal </w:t>
      </w:r>
      <w:proofErr w:type="spellStart"/>
      <w:r w:rsidRPr="77A647CD">
        <w:rPr>
          <w:lang w:val="nn-NO"/>
        </w:rPr>
        <w:t>utarbeides</w:t>
      </w:r>
      <w:proofErr w:type="spellEnd"/>
      <w:r w:rsidRPr="77A647CD">
        <w:rPr>
          <w:lang w:val="nn-NO"/>
        </w:rPr>
        <w:t xml:space="preserve"> detaljerte </w:t>
      </w:r>
      <w:proofErr w:type="spellStart"/>
      <w:r w:rsidRPr="77A647CD">
        <w:rPr>
          <w:lang w:val="nn-NO"/>
        </w:rPr>
        <w:t>tegninger</w:t>
      </w:r>
      <w:proofErr w:type="spellEnd"/>
      <w:r w:rsidRPr="77A647CD">
        <w:rPr>
          <w:lang w:val="nn-NO"/>
        </w:rPr>
        <w:t xml:space="preserve"> som viser terrengutforming, vegetasjon, skjerming og plassering av ledegjerder. </w:t>
      </w:r>
      <w:r>
        <w:t xml:space="preserve">Tegningene skal godkjennes av viltmyndighetene.     </w:t>
      </w:r>
    </w:p>
    <w:p w14:paraId="48E8DC1E" w14:textId="77777777" w:rsidR="00394F7C" w:rsidRDefault="00394F7C" w:rsidP="002F7BA3"/>
    <w:p w14:paraId="48E8DC22" w14:textId="11109B1C" w:rsidR="00394F7C" w:rsidRPr="005E22E3" w:rsidRDefault="00394F7C" w:rsidP="77A647CD">
      <w:pPr>
        <w:rPr>
          <w:b/>
          <w:bCs/>
        </w:rPr>
      </w:pPr>
      <w:r w:rsidRPr="77A647CD">
        <w:rPr>
          <w:b/>
          <w:bCs/>
        </w:rPr>
        <w:t xml:space="preserve">§ </w:t>
      </w:r>
      <w:r w:rsidR="007766BB" w:rsidRPr="77A647CD">
        <w:rPr>
          <w:b/>
          <w:bCs/>
        </w:rPr>
        <w:t>1</w:t>
      </w:r>
      <w:r w:rsidR="0028623E">
        <w:rPr>
          <w:b/>
          <w:bCs/>
        </w:rPr>
        <w:t>3</w:t>
      </w:r>
      <w:r w:rsidRPr="77A647CD">
        <w:rPr>
          <w:b/>
          <w:bCs/>
        </w:rPr>
        <w:t>-</w:t>
      </w:r>
      <w:r w:rsidR="007766BB" w:rsidRPr="77A647CD">
        <w:rPr>
          <w:b/>
          <w:bCs/>
        </w:rPr>
        <w:t>6</w:t>
      </w:r>
      <w:r w:rsidRPr="005E22E3">
        <w:rPr>
          <w:b/>
        </w:rPr>
        <w:tab/>
      </w:r>
      <w:r w:rsidRPr="77A647CD">
        <w:rPr>
          <w:b/>
          <w:bCs/>
        </w:rPr>
        <w:t>Områder hvor spredt boligbebyggelse er tillatt (</w:t>
      </w:r>
      <w:r w:rsidR="00831FB5" w:rsidRPr="77A647CD">
        <w:rPr>
          <w:b/>
          <w:bCs/>
        </w:rPr>
        <w:t>PBL</w:t>
      </w:r>
      <w:r w:rsidRPr="77A647CD">
        <w:rPr>
          <w:b/>
          <w:bCs/>
        </w:rPr>
        <w:t xml:space="preserve"> § 11-11 nr. 2)</w:t>
      </w:r>
    </w:p>
    <w:p w14:paraId="48E8DC23" w14:textId="77777777" w:rsidR="00394F7C" w:rsidRPr="00445489" w:rsidRDefault="77A647CD" w:rsidP="00394F7C">
      <w:r>
        <w:t xml:space="preserve">I </w:t>
      </w:r>
      <w:proofErr w:type="spellStart"/>
      <w:r>
        <w:t>Øverskogen</w:t>
      </w:r>
      <w:proofErr w:type="spellEnd"/>
      <w:r>
        <w:t xml:space="preserve"> innenfor områder avmerket i kommuneplanens arealdel, kan det tillates fradeling til eller etablering av inntil to boenheter pr. år. </w:t>
      </w:r>
    </w:p>
    <w:p w14:paraId="48E8DC24" w14:textId="77777777" w:rsidR="00394F7C" w:rsidRDefault="00394F7C" w:rsidP="00394F7C"/>
    <w:p w14:paraId="48E8DC25" w14:textId="77777777" w:rsidR="00394F7C" w:rsidRDefault="77A647CD" w:rsidP="00394F7C">
      <w:r>
        <w:t xml:space="preserve">Følgende vilkår må være oppfylt for at det skal kunne gis tillatelse etter første ledd: </w:t>
      </w:r>
    </w:p>
    <w:p w14:paraId="48E8DC26" w14:textId="77777777" w:rsidR="00394F7C" w:rsidRDefault="00394F7C" w:rsidP="00394F7C"/>
    <w:p w14:paraId="48E8DC27" w14:textId="77777777" w:rsidR="00394F7C" w:rsidRDefault="77A647CD" w:rsidP="00B43C2F">
      <w:pPr>
        <w:numPr>
          <w:ilvl w:val="0"/>
          <w:numId w:val="6"/>
        </w:numPr>
      </w:pPr>
      <w:r>
        <w:t xml:space="preserve">Tiltaket skal ikke legges på dyrka eller dyrkbar mark eller i grønnstrukturen i landbruksarealene. </w:t>
      </w:r>
    </w:p>
    <w:p w14:paraId="48E8DC28" w14:textId="77777777" w:rsidR="00394F7C" w:rsidRDefault="77A647CD" w:rsidP="00B43C2F">
      <w:pPr>
        <w:numPr>
          <w:ilvl w:val="0"/>
          <w:numId w:val="6"/>
        </w:numPr>
      </w:pPr>
      <w:r>
        <w:t xml:space="preserve">Tiltaket skal ikke plasseres nærmere dyrka eller dyrkbar mark enn fire meter, eller på annen måte medføre fare for konflikt mellom bolig- og landbruksformålet. </w:t>
      </w:r>
    </w:p>
    <w:p w14:paraId="48E8DC29" w14:textId="77777777" w:rsidR="00394F7C" w:rsidRPr="00445489" w:rsidRDefault="77A647CD" w:rsidP="00B43C2F">
      <w:pPr>
        <w:numPr>
          <w:ilvl w:val="0"/>
          <w:numId w:val="6"/>
        </w:numPr>
      </w:pPr>
      <w:r>
        <w:t>Tiltaket skal ikke medføre negative konsekvenser for landbruksdrifta på eiendommen.</w:t>
      </w:r>
    </w:p>
    <w:p w14:paraId="48E8DC2A" w14:textId="77777777" w:rsidR="00394F7C" w:rsidRDefault="77A647CD" w:rsidP="00B43C2F">
      <w:pPr>
        <w:numPr>
          <w:ilvl w:val="0"/>
          <w:numId w:val="6"/>
        </w:numPr>
      </w:pPr>
      <w:r>
        <w:t xml:space="preserve">Tiltaket skal ikke være i konflikt med kulturminner, hensynet til natur- og landskapsvern eller friluftsliv. </w:t>
      </w:r>
    </w:p>
    <w:p w14:paraId="48E8DC2B" w14:textId="77777777" w:rsidR="00394F7C" w:rsidRPr="00445489" w:rsidRDefault="77A647CD" w:rsidP="00B43C2F">
      <w:pPr>
        <w:numPr>
          <w:ilvl w:val="0"/>
          <w:numId w:val="6"/>
        </w:numPr>
      </w:pPr>
      <w:r>
        <w:t xml:space="preserve">Tiltaket skal kunne oppnå avkjøringstillatelse fra veimyndighet (Statens Vegvesen eller kommunen). </w:t>
      </w:r>
    </w:p>
    <w:p w14:paraId="48E8DC2C" w14:textId="77777777" w:rsidR="00394F7C" w:rsidRDefault="77A647CD" w:rsidP="00B43C2F">
      <w:pPr>
        <w:numPr>
          <w:ilvl w:val="0"/>
          <w:numId w:val="6"/>
        </w:numPr>
      </w:pPr>
      <w:r>
        <w:t>Tiltaket skal for øvrig oppfylle kravene i plan- og bygningsloven og forurensingsloven til byggetomt (f.eks. drikkevann, slokkevann og avløp).</w:t>
      </w:r>
    </w:p>
    <w:p w14:paraId="48E8DC2D" w14:textId="77777777" w:rsidR="00394F7C" w:rsidRDefault="00394F7C" w:rsidP="00B43C2F">
      <w:pPr>
        <w:numPr>
          <w:ilvl w:val="0"/>
          <w:numId w:val="6"/>
        </w:numPr>
      </w:pPr>
      <w:r>
        <w:t xml:space="preserve">Tomtestørrelsen for ny spredt boligbebyggelse skal minimum være </w:t>
      </w:r>
      <w:smartTag w:uri="urn:schemas-microsoft-com:office:smarttags" w:element="metricconverter">
        <w:smartTagPr>
          <w:attr w:name="ProductID" w:val="1000 m2"/>
        </w:smartTagPr>
        <w:r>
          <w:t>1000 m</w:t>
        </w:r>
        <w:r w:rsidRPr="0022636F">
          <w:rPr>
            <w:sz w:val="18"/>
            <w:szCs w:val="18"/>
            <w:vertAlign w:val="superscript"/>
          </w:rPr>
          <w:t>2</w:t>
        </w:r>
      </w:smartTag>
      <w:r>
        <w:t>.</w:t>
      </w:r>
    </w:p>
    <w:p w14:paraId="48E8DC2E" w14:textId="2479D630" w:rsidR="00394F7C" w:rsidRDefault="77A647CD" w:rsidP="00B43C2F">
      <w:pPr>
        <w:numPr>
          <w:ilvl w:val="0"/>
          <w:numId w:val="6"/>
        </w:numPr>
      </w:pPr>
      <w:r>
        <w:t>Gjeldende grenseverdier for støy skal være oppfylt, jfr. § 7-1.</w:t>
      </w:r>
    </w:p>
    <w:p w14:paraId="48E8DC2F" w14:textId="77777777" w:rsidR="00CB6387" w:rsidRDefault="77A647CD" w:rsidP="00B43C2F">
      <w:pPr>
        <w:numPr>
          <w:ilvl w:val="0"/>
          <w:numId w:val="6"/>
        </w:numPr>
      </w:pPr>
      <w:r>
        <w:t>Tiltaket skal oppfylle andre relevante bestemmelser i kommuneplanens arealdel, f.eks. utnyttelsesgrad, byggehøyder og minste uteoppholdsareal.</w:t>
      </w:r>
    </w:p>
    <w:p w14:paraId="48E8DC30" w14:textId="77777777" w:rsidR="00EE2544" w:rsidRDefault="00EE2544" w:rsidP="00EE2544">
      <w:pPr>
        <w:rPr>
          <w:i/>
          <w:color w:val="FF0000"/>
        </w:rPr>
      </w:pPr>
    </w:p>
    <w:p w14:paraId="48E8DC3E" w14:textId="77777777" w:rsidR="00EE2544" w:rsidRPr="00EE2544" w:rsidRDefault="77A647CD" w:rsidP="77A647CD">
      <w:pPr>
        <w:rPr>
          <w:b/>
          <w:bCs/>
        </w:rPr>
      </w:pPr>
      <w:r w:rsidRPr="77A647CD">
        <w:rPr>
          <w:b/>
          <w:bCs/>
        </w:rPr>
        <w:t>Retningslinjer:</w:t>
      </w:r>
    </w:p>
    <w:p w14:paraId="48E8DC3F" w14:textId="77777777" w:rsidR="00EE2544" w:rsidRDefault="00EE2544" w:rsidP="002F7BA3"/>
    <w:p w14:paraId="48E8DC40" w14:textId="77777777" w:rsidR="00534434" w:rsidRPr="0090386E" w:rsidRDefault="77A647CD" w:rsidP="77A647CD">
      <w:pPr>
        <w:rPr>
          <w:b/>
          <w:bCs/>
        </w:rPr>
      </w:pPr>
      <w:r w:rsidRPr="77A647CD">
        <w:rPr>
          <w:b/>
          <w:bCs/>
        </w:rPr>
        <w:t>Spredt boligbygging:</w:t>
      </w:r>
    </w:p>
    <w:p w14:paraId="48E8DC41" w14:textId="2776214F" w:rsidR="00534434" w:rsidRPr="0090386E" w:rsidRDefault="77A647CD" w:rsidP="00534434">
      <w:pPr>
        <w:rPr>
          <w:iCs/>
        </w:rPr>
      </w:pPr>
      <w:r>
        <w:t xml:space="preserve">Ved behandling av søknader om dispensasjon fra LNF-formålet for spredt boligbygging skal kravene i § </w:t>
      </w:r>
      <w:r w:rsidR="00A05C3E">
        <w:t>14-6</w:t>
      </w:r>
      <w:r>
        <w:t xml:space="preserve"> legges til grunn som minimumskrav. I tillegg skal følgende krav oppfylles:</w:t>
      </w:r>
    </w:p>
    <w:p w14:paraId="48E8DC42" w14:textId="77777777" w:rsidR="00534434" w:rsidRPr="0090386E" w:rsidRDefault="00534434" w:rsidP="00534434">
      <w:pPr>
        <w:rPr>
          <w:iCs/>
        </w:rPr>
      </w:pPr>
    </w:p>
    <w:p w14:paraId="48E8DC43" w14:textId="77777777" w:rsidR="00534434" w:rsidRPr="0090386E" w:rsidRDefault="77A647CD" w:rsidP="77A647CD">
      <w:pPr>
        <w:numPr>
          <w:ilvl w:val="0"/>
          <w:numId w:val="6"/>
        </w:numPr>
      </w:pPr>
      <w:r>
        <w:t>Det skal være gangavstand til dagligvarebutikk.</w:t>
      </w:r>
    </w:p>
    <w:p w14:paraId="48E8DC44" w14:textId="77777777" w:rsidR="00534434" w:rsidRPr="0090386E" w:rsidRDefault="77A647CD" w:rsidP="77A647CD">
      <w:pPr>
        <w:numPr>
          <w:ilvl w:val="0"/>
          <w:numId w:val="6"/>
        </w:numPr>
      </w:pPr>
      <w:r>
        <w:t>Det skal være gangavstand til barne- og ungdomsskole slik at det ikke blir behov for skoleskyss (2 km til barneskole og 4 km til ungdomsskole).</w:t>
      </w:r>
    </w:p>
    <w:p w14:paraId="48E8DC45" w14:textId="77777777" w:rsidR="005C4FC9" w:rsidRPr="0090386E" w:rsidRDefault="77A647CD" w:rsidP="77A647CD">
      <w:pPr>
        <w:numPr>
          <w:ilvl w:val="0"/>
          <w:numId w:val="6"/>
        </w:numPr>
        <w:rPr>
          <w:i/>
          <w:iCs/>
        </w:rPr>
      </w:pPr>
      <w:r>
        <w:t>Det skal være gangavstand til bussholdeplass/kollektivtrafikk</w:t>
      </w:r>
    </w:p>
    <w:p w14:paraId="48E8DC46" w14:textId="77777777" w:rsidR="00534434" w:rsidRPr="00EE2544" w:rsidRDefault="00534434" w:rsidP="002F7BA3">
      <w:pPr>
        <w:rPr>
          <w:i/>
        </w:rPr>
      </w:pPr>
    </w:p>
    <w:p w14:paraId="48E8DC47" w14:textId="77777777" w:rsidR="00F4592F" w:rsidRPr="0090386E" w:rsidRDefault="77A647CD" w:rsidP="77A647CD">
      <w:pPr>
        <w:rPr>
          <w:b/>
          <w:bCs/>
        </w:rPr>
      </w:pPr>
      <w:r w:rsidRPr="77A647CD">
        <w:rPr>
          <w:b/>
          <w:bCs/>
        </w:rPr>
        <w:t>Utvidelse av eksisterende fritidsbebyggelse</w:t>
      </w:r>
    </w:p>
    <w:p w14:paraId="2E29FDA7" w14:textId="77777777" w:rsidR="0090386E" w:rsidRPr="0090386E" w:rsidRDefault="77A647CD" w:rsidP="77A647CD">
      <w:pPr>
        <w:pStyle w:val="Ingenmellomrom"/>
        <w:rPr>
          <w:rFonts w:ascii="Times New Roman" w:hAnsi="Times New Roman"/>
          <w:sz w:val="24"/>
          <w:szCs w:val="24"/>
        </w:rPr>
      </w:pPr>
      <w:r w:rsidRPr="77A647CD">
        <w:rPr>
          <w:rFonts w:ascii="Times New Roman" w:hAnsi="Times New Roman"/>
          <w:sz w:val="24"/>
          <w:szCs w:val="24"/>
        </w:rPr>
        <w:t xml:space="preserve">Ved vurdering av om det kan gis dispensasjon for utvidelse av eksisterende fritidsbebyggelse i Finnemarka skal det legges vekt på følgende forhold: </w:t>
      </w:r>
    </w:p>
    <w:p w14:paraId="1BF4C6E3" w14:textId="77777777" w:rsidR="0090386E" w:rsidRPr="0090386E" w:rsidRDefault="77A647CD" w:rsidP="77A647CD">
      <w:pPr>
        <w:pStyle w:val="Ingenmellomrom"/>
        <w:rPr>
          <w:rFonts w:ascii="Times New Roman" w:hAnsi="Times New Roman"/>
          <w:sz w:val="24"/>
          <w:szCs w:val="24"/>
        </w:rPr>
      </w:pPr>
      <w:r w:rsidRPr="77A647CD">
        <w:rPr>
          <w:rFonts w:ascii="Times New Roman" w:hAnsi="Times New Roman"/>
          <w:sz w:val="24"/>
          <w:szCs w:val="24"/>
        </w:rPr>
        <w:t xml:space="preserve">a.      Samlet bebygd areal skal ikke overstige 80 m².  </w:t>
      </w:r>
    </w:p>
    <w:p w14:paraId="187EB66D" w14:textId="77777777" w:rsidR="0090386E" w:rsidRPr="0090386E" w:rsidRDefault="77A647CD" w:rsidP="77A647CD">
      <w:pPr>
        <w:pStyle w:val="Ingenmellomrom"/>
        <w:rPr>
          <w:rFonts w:ascii="Times New Roman" w:hAnsi="Times New Roman"/>
          <w:sz w:val="24"/>
          <w:szCs w:val="24"/>
        </w:rPr>
      </w:pPr>
      <w:r w:rsidRPr="77A647CD">
        <w:rPr>
          <w:rFonts w:ascii="Times New Roman" w:hAnsi="Times New Roman"/>
          <w:sz w:val="24"/>
          <w:szCs w:val="24"/>
        </w:rPr>
        <w:t xml:space="preserve">b.      Tiltaket skal ikke ha negative konsekvenser for natur- og friluftsinteresser, og hensynet til </w:t>
      </w:r>
      <w:proofErr w:type="spellStart"/>
      <w:r w:rsidRPr="77A647CD">
        <w:rPr>
          <w:rFonts w:ascii="Times New Roman" w:hAnsi="Times New Roman"/>
          <w:sz w:val="24"/>
          <w:szCs w:val="24"/>
        </w:rPr>
        <w:t>hovedgrøntstrukturen</w:t>
      </w:r>
      <w:proofErr w:type="spellEnd"/>
      <w:r w:rsidRPr="77A647CD">
        <w:rPr>
          <w:rFonts w:ascii="Times New Roman" w:hAnsi="Times New Roman"/>
          <w:sz w:val="24"/>
          <w:szCs w:val="24"/>
        </w:rPr>
        <w:t xml:space="preserve"> skal ivaretas </w:t>
      </w:r>
    </w:p>
    <w:p w14:paraId="502943C5" w14:textId="77777777" w:rsidR="0090386E" w:rsidRPr="0090386E" w:rsidRDefault="77A647CD" w:rsidP="77A647CD">
      <w:pPr>
        <w:pStyle w:val="Ingenmellomrom"/>
        <w:rPr>
          <w:rFonts w:ascii="Times New Roman" w:hAnsi="Times New Roman"/>
          <w:sz w:val="24"/>
          <w:szCs w:val="24"/>
        </w:rPr>
      </w:pPr>
      <w:r w:rsidRPr="77A647CD">
        <w:rPr>
          <w:rFonts w:ascii="Times New Roman" w:hAnsi="Times New Roman"/>
          <w:sz w:val="24"/>
          <w:szCs w:val="24"/>
        </w:rPr>
        <w:t xml:space="preserve">c.      Hensynet til estetiske bestemmelser og retningslinjer skal ivaretas </w:t>
      </w:r>
    </w:p>
    <w:p w14:paraId="5A19C40B" w14:textId="77777777" w:rsidR="0090386E" w:rsidRPr="0090386E" w:rsidRDefault="77A647CD" w:rsidP="77A647CD">
      <w:pPr>
        <w:pStyle w:val="Ingenmellomrom"/>
        <w:rPr>
          <w:rFonts w:ascii="Times New Roman" w:hAnsi="Times New Roman"/>
          <w:sz w:val="24"/>
          <w:szCs w:val="24"/>
        </w:rPr>
      </w:pPr>
      <w:r w:rsidRPr="77A647CD">
        <w:rPr>
          <w:rFonts w:ascii="Times New Roman" w:hAnsi="Times New Roman"/>
          <w:sz w:val="24"/>
          <w:szCs w:val="24"/>
        </w:rPr>
        <w:t xml:space="preserve">d.      Tiltaket skal ikke være innenfor byggeforbudssonen langs vassdrag, jfr. § 7-2. </w:t>
      </w:r>
    </w:p>
    <w:p w14:paraId="2B9A6ED1" w14:textId="77777777" w:rsidR="0090386E" w:rsidRPr="00EE2544" w:rsidRDefault="0090386E" w:rsidP="002F7BA3">
      <w:pPr>
        <w:rPr>
          <w:i/>
        </w:rPr>
      </w:pPr>
    </w:p>
    <w:p w14:paraId="48E8DC50" w14:textId="77777777" w:rsidR="00EE2544" w:rsidRPr="0090386E" w:rsidRDefault="77A647CD" w:rsidP="77A647CD">
      <w:pPr>
        <w:rPr>
          <w:b/>
          <w:bCs/>
        </w:rPr>
      </w:pPr>
      <w:proofErr w:type="spellStart"/>
      <w:r w:rsidRPr="77A647CD">
        <w:rPr>
          <w:b/>
          <w:bCs/>
        </w:rPr>
        <w:lastRenderedPageBreak/>
        <w:t>Kyststi</w:t>
      </w:r>
      <w:proofErr w:type="spellEnd"/>
    </w:p>
    <w:p w14:paraId="48E8DC51" w14:textId="77777777" w:rsidR="00EE2544" w:rsidRPr="0090386E" w:rsidRDefault="77A647CD" w:rsidP="00EE2544">
      <w:r>
        <w:t xml:space="preserve">Det skal merkes og evt. ryddes </w:t>
      </w:r>
      <w:proofErr w:type="spellStart"/>
      <w:r>
        <w:t>kyststi</w:t>
      </w:r>
      <w:proofErr w:type="spellEnd"/>
      <w:r>
        <w:t xml:space="preserve"> på følgende strekninger:</w:t>
      </w:r>
    </w:p>
    <w:p w14:paraId="48E8DC52" w14:textId="77777777" w:rsidR="00EE2544" w:rsidRPr="0090386E" w:rsidRDefault="00EE2544" w:rsidP="00EE2544"/>
    <w:p w14:paraId="48E8DC53" w14:textId="77777777" w:rsidR="00EE2544" w:rsidRPr="0090386E" w:rsidRDefault="77A647CD" w:rsidP="00B43C2F">
      <w:pPr>
        <w:numPr>
          <w:ilvl w:val="0"/>
          <w:numId w:val="20"/>
        </w:numPr>
      </w:pPr>
      <w:r>
        <w:t xml:space="preserve">Langs </w:t>
      </w:r>
      <w:proofErr w:type="spellStart"/>
      <w:r>
        <w:t>Linnesstranda</w:t>
      </w:r>
      <w:proofErr w:type="spellEnd"/>
      <w:r>
        <w:t xml:space="preserve"> fra </w:t>
      </w:r>
      <w:proofErr w:type="spellStart"/>
      <w:r>
        <w:t>Gilhusodden</w:t>
      </w:r>
      <w:proofErr w:type="spellEnd"/>
      <w:r>
        <w:t xml:space="preserve"> til Gullaug.</w:t>
      </w:r>
    </w:p>
    <w:p w14:paraId="48E8DC54" w14:textId="77777777" w:rsidR="00EE2544" w:rsidRPr="0090386E" w:rsidRDefault="77A647CD" w:rsidP="00B43C2F">
      <w:pPr>
        <w:numPr>
          <w:ilvl w:val="0"/>
          <w:numId w:val="20"/>
        </w:numPr>
      </w:pPr>
      <w:r>
        <w:t>Fra hovedatkomsten til planlagt sykehus ned til planlagte friområder ved sjøen.</w:t>
      </w:r>
    </w:p>
    <w:p w14:paraId="48E8DC55" w14:textId="77777777" w:rsidR="00EE2544" w:rsidRPr="0090386E" w:rsidRDefault="77A647CD" w:rsidP="00B43C2F">
      <w:pPr>
        <w:numPr>
          <w:ilvl w:val="0"/>
          <w:numId w:val="20"/>
        </w:numPr>
      </w:pPr>
      <w:r>
        <w:t>Gjennom planlagte friområder rundt Gullaughalvøya.</w:t>
      </w:r>
    </w:p>
    <w:p w14:paraId="48E8DC56" w14:textId="77777777" w:rsidR="00EE2544" w:rsidRPr="0090386E" w:rsidRDefault="77A647CD" w:rsidP="00B43C2F">
      <w:pPr>
        <w:numPr>
          <w:ilvl w:val="0"/>
          <w:numId w:val="20"/>
        </w:numPr>
      </w:pPr>
      <w:r>
        <w:t xml:space="preserve">Langs gangveien fra sørporten på Gullaug til nedkjøringen til </w:t>
      </w:r>
      <w:proofErr w:type="spellStart"/>
      <w:r>
        <w:t>Engersand</w:t>
      </w:r>
      <w:proofErr w:type="spellEnd"/>
      <w:r>
        <w:t xml:space="preserve"> havn.</w:t>
      </w:r>
    </w:p>
    <w:p w14:paraId="48E8DC57" w14:textId="77777777" w:rsidR="00EE2544" w:rsidRPr="0090386E" w:rsidRDefault="77A647CD" w:rsidP="00B43C2F">
      <w:pPr>
        <w:numPr>
          <w:ilvl w:val="0"/>
          <w:numId w:val="20"/>
        </w:numPr>
      </w:pPr>
      <w:r>
        <w:t xml:space="preserve">Gjennom </w:t>
      </w:r>
      <w:proofErr w:type="spellStart"/>
      <w:r>
        <w:t>Engersand</w:t>
      </w:r>
      <w:proofErr w:type="spellEnd"/>
      <w:r>
        <w:t xml:space="preserve"> havn i friområdene ved sjøen, gjennom badeplassen på</w:t>
      </w:r>
    </w:p>
    <w:p w14:paraId="48E8DC58" w14:textId="77777777" w:rsidR="00EE2544" w:rsidRPr="0090386E" w:rsidRDefault="77A647CD" w:rsidP="00B43C2F">
      <w:pPr>
        <w:numPr>
          <w:ilvl w:val="0"/>
          <w:numId w:val="20"/>
        </w:numPr>
      </w:pPr>
      <w:proofErr w:type="spellStart"/>
      <w:r>
        <w:t>Engersand</w:t>
      </w:r>
      <w:proofErr w:type="spellEnd"/>
      <w:r>
        <w:t>.</w:t>
      </w:r>
    </w:p>
    <w:p w14:paraId="48E8DC59" w14:textId="77777777" w:rsidR="00EE2544" w:rsidRPr="0090386E" w:rsidRDefault="77A647CD" w:rsidP="00B43C2F">
      <w:pPr>
        <w:numPr>
          <w:ilvl w:val="0"/>
          <w:numId w:val="20"/>
        </w:numPr>
      </w:pPr>
      <w:r>
        <w:t xml:space="preserve">Det merkes egen stisløyfe i skogen sør for </w:t>
      </w:r>
      <w:proofErr w:type="spellStart"/>
      <w:r>
        <w:t>Engersand</w:t>
      </w:r>
      <w:proofErr w:type="spellEnd"/>
      <w:r>
        <w:t>.</w:t>
      </w:r>
    </w:p>
    <w:p w14:paraId="48E8DC5A" w14:textId="77777777" w:rsidR="00EE2544" w:rsidRPr="0090386E" w:rsidRDefault="77A647CD" w:rsidP="00B43C2F">
      <w:pPr>
        <w:numPr>
          <w:ilvl w:val="0"/>
          <w:numId w:val="20"/>
        </w:numPr>
      </w:pPr>
      <w:r>
        <w:t xml:space="preserve">Langs gangveien fra </w:t>
      </w:r>
      <w:proofErr w:type="spellStart"/>
      <w:r>
        <w:t>Engersand</w:t>
      </w:r>
      <w:proofErr w:type="spellEnd"/>
      <w:r>
        <w:t xml:space="preserve"> til Røyken grense.</w:t>
      </w:r>
    </w:p>
    <w:p w14:paraId="1C46913C" w14:textId="3F37DF5D" w:rsidR="0090386E" w:rsidRPr="0090386E" w:rsidRDefault="0090386E" w:rsidP="002F7BA3"/>
    <w:sectPr w:rsidR="0090386E" w:rsidRPr="0090386E" w:rsidSect="00AF03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8DC62" w14:textId="77777777" w:rsidR="003D78E6" w:rsidRDefault="003D78E6" w:rsidP="006D5B25">
      <w:r>
        <w:separator/>
      </w:r>
    </w:p>
  </w:endnote>
  <w:endnote w:type="continuationSeparator" w:id="0">
    <w:p w14:paraId="48E8DC63" w14:textId="77777777" w:rsidR="003D78E6" w:rsidRDefault="003D78E6" w:rsidP="006D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DC64" w14:textId="48E6CABE" w:rsidR="003D78E6" w:rsidRDefault="003D78E6">
    <w:pPr>
      <w:pStyle w:val="Bunntekst"/>
      <w:jc w:val="right"/>
    </w:pPr>
    <w:r>
      <w:fldChar w:fldCharType="begin"/>
    </w:r>
    <w:r>
      <w:instrText xml:space="preserve"> PAGE   \* MERGEFORMAT </w:instrText>
    </w:r>
    <w:r>
      <w:fldChar w:fldCharType="separate"/>
    </w:r>
    <w:r w:rsidR="008A0025">
      <w:rPr>
        <w:noProof/>
      </w:rPr>
      <w:t>27</w:t>
    </w:r>
    <w:r>
      <w:fldChar w:fldCharType="end"/>
    </w:r>
  </w:p>
  <w:p w14:paraId="48E8DC65" w14:textId="77777777" w:rsidR="003D78E6" w:rsidRDefault="003D78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8DC60" w14:textId="77777777" w:rsidR="003D78E6" w:rsidRDefault="003D78E6" w:rsidP="006D5B25">
      <w:r>
        <w:separator/>
      </w:r>
    </w:p>
  </w:footnote>
  <w:footnote w:type="continuationSeparator" w:id="0">
    <w:p w14:paraId="48E8DC61" w14:textId="77777777" w:rsidR="003D78E6" w:rsidRDefault="003D78E6" w:rsidP="006D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8304"/>
      <w:docPartObj>
        <w:docPartGallery w:val="Page Numbers (Top of Page)"/>
        <w:docPartUnique/>
      </w:docPartObj>
    </w:sdtPr>
    <w:sdtContent>
      <w:p w14:paraId="5AD0D852" w14:textId="63FB3799" w:rsidR="003D78E6" w:rsidRDefault="003D78E6">
        <w:pPr>
          <w:pStyle w:val="Topptekst"/>
          <w:jc w:val="right"/>
        </w:pPr>
        <w:r>
          <w:fldChar w:fldCharType="begin"/>
        </w:r>
        <w:r>
          <w:instrText>PAGE   \* MERGEFORMAT</w:instrText>
        </w:r>
        <w:r>
          <w:fldChar w:fldCharType="separate"/>
        </w:r>
        <w:r w:rsidR="008A0025">
          <w:rPr>
            <w:noProof/>
          </w:rPr>
          <w:t>27</w:t>
        </w:r>
        <w:r>
          <w:fldChar w:fldCharType="end"/>
        </w:r>
      </w:p>
    </w:sdtContent>
  </w:sdt>
  <w:p w14:paraId="7E24E385" w14:textId="77777777" w:rsidR="003D78E6" w:rsidRDefault="003D78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0C257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AB5705"/>
    <w:multiLevelType w:val="hybridMultilevel"/>
    <w:tmpl w:val="50D801F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BA5E9C"/>
    <w:multiLevelType w:val="hybridMultilevel"/>
    <w:tmpl w:val="8390D3B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1F40CBA"/>
    <w:multiLevelType w:val="hybridMultilevel"/>
    <w:tmpl w:val="EFB8E976"/>
    <w:lvl w:ilvl="0" w:tplc="7EECA8D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01F71740"/>
    <w:multiLevelType w:val="hybridMultilevel"/>
    <w:tmpl w:val="2F761A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A354E82"/>
    <w:multiLevelType w:val="hybridMultilevel"/>
    <w:tmpl w:val="0DACCD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8D3FBE"/>
    <w:multiLevelType w:val="hybridMultilevel"/>
    <w:tmpl w:val="58C4C124"/>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0BEF7A7D"/>
    <w:multiLevelType w:val="hybridMultilevel"/>
    <w:tmpl w:val="D16A55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AA7AE0"/>
    <w:multiLevelType w:val="hybridMultilevel"/>
    <w:tmpl w:val="AF9C8372"/>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AC82C66"/>
    <w:multiLevelType w:val="hybridMultilevel"/>
    <w:tmpl w:val="09508096"/>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5B6720E"/>
    <w:multiLevelType w:val="hybridMultilevel"/>
    <w:tmpl w:val="B67AEE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606062"/>
    <w:multiLevelType w:val="hybridMultilevel"/>
    <w:tmpl w:val="AF9C8372"/>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31084D40"/>
    <w:multiLevelType w:val="hybridMultilevel"/>
    <w:tmpl w:val="AF9C8372"/>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352F0BF2"/>
    <w:multiLevelType w:val="hybridMultilevel"/>
    <w:tmpl w:val="084CAAF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C9558BC"/>
    <w:multiLevelType w:val="hybridMultilevel"/>
    <w:tmpl w:val="C4EC037C"/>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3F68413C"/>
    <w:multiLevelType w:val="hybridMultilevel"/>
    <w:tmpl w:val="CFC66A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57028BF"/>
    <w:multiLevelType w:val="hybridMultilevel"/>
    <w:tmpl w:val="C4986CFC"/>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97F5118"/>
    <w:multiLevelType w:val="hybridMultilevel"/>
    <w:tmpl w:val="73E6BFFC"/>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4B1C3F6C"/>
    <w:multiLevelType w:val="hybridMultilevel"/>
    <w:tmpl w:val="B7EA10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8CA02F9"/>
    <w:multiLevelType w:val="hybridMultilevel"/>
    <w:tmpl w:val="967C888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5A6D5724"/>
    <w:multiLevelType w:val="hybridMultilevel"/>
    <w:tmpl w:val="8412115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BFE6176"/>
    <w:multiLevelType w:val="hybridMultilevel"/>
    <w:tmpl w:val="68FABD12"/>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5C114F04"/>
    <w:multiLevelType w:val="multilevel"/>
    <w:tmpl w:val="B86CBC12"/>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3" w15:restartNumberingAfterBreak="0">
    <w:nsid w:val="5DFF5C13"/>
    <w:multiLevelType w:val="hybridMultilevel"/>
    <w:tmpl w:val="216C7DD8"/>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5F7F51D1"/>
    <w:multiLevelType w:val="hybridMultilevel"/>
    <w:tmpl w:val="76D071C6"/>
    <w:lvl w:ilvl="0" w:tplc="E54E6B6C">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669C2CE6"/>
    <w:multiLevelType w:val="hybridMultilevel"/>
    <w:tmpl w:val="127A0EB8"/>
    <w:lvl w:ilvl="0" w:tplc="39363D38">
      <w:start w:val="24"/>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686E1DD6"/>
    <w:multiLevelType w:val="hybridMultilevel"/>
    <w:tmpl w:val="8870DC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9E30673"/>
    <w:multiLevelType w:val="hybridMultilevel"/>
    <w:tmpl w:val="619E7672"/>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19"/>
  </w:num>
  <w:num w:numId="4">
    <w:abstractNumId w:val="2"/>
  </w:num>
  <w:num w:numId="5">
    <w:abstractNumId w:val="14"/>
  </w:num>
  <w:num w:numId="6">
    <w:abstractNumId w:val="27"/>
  </w:num>
  <w:num w:numId="7">
    <w:abstractNumId w:val="16"/>
  </w:num>
  <w:num w:numId="8">
    <w:abstractNumId w:val="6"/>
  </w:num>
  <w:num w:numId="9">
    <w:abstractNumId w:val="17"/>
  </w:num>
  <w:num w:numId="10">
    <w:abstractNumId w:val="21"/>
  </w:num>
  <w:num w:numId="11">
    <w:abstractNumId w:val="23"/>
  </w:num>
  <w:num w:numId="12">
    <w:abstractNumId w:val="0"/>
  </w:num>
  <w:num w:numId="13">
    <w:abstractNumId w:val="10"/>
  </w:num>
  <w:num w:numId="14">
    <w:abstractNumId w:val="24"/>
  </w:num>
  <w:num w:numId="15">
    <w:abstractNumId w:val="3"/>
  </w:num>
  <w:num w:numId="16">
    <w:abstractNumId w:val="20"/>
  </w:num>
  <w:num w:numId="17">
    <w:abstractNumId w:val="4"/>
  </w:num>
  <w:num w:numId="18">
    <w:abstractNumId w:val="18"/>
  </w:num>
  <w:num w:numId="19">
    <w:abstractNumId w:val="15"/>
  </w:num>
  <w:num w:numId="20">
    <w:abstractNumId w:val="26"/>
  </w:num>
  <w:num w:numId="21">
    <w:abstractNumId w:val="1"/>
  </w:num>
  <w:num w:numId="22">
    <w:abstractNumId w:val="25"/>
  </w:num>
  <w:num w:numId="23">
    <w:abstractNumId w:val="13"/>
  </w:num>
  <w:num w:numId="24">
    <w:abstractNumId w:val="11"/>
  </w:num>
  <w:num w:numId="25">
    <w:abstractNumId w:val="12"/>
  </w:num>
  <w:num w:numId="26">
    <w:abstractNumId w:val="8"/>
  </w:num>
  <w:num w:numId="27">
    <w:abstractNumId w:val="5"/>
  </w:num>
  <w:num w:numId="2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AF"/>
    <w:rsid w:val="000031F5"/>
    <w:rsid w:val="00003F98"/>
    <w:rsid w:val="00006873"/>
    <w:rsid w:val="000078E7"/>
    <w:rsid w:val="00010E14"/>
    <w:rsid w:val="00011139"/>
    <w:rsid w:val="000145E5"/>
    <w:rsid w:val="00024C87"/>
    <w:rsid w:val="00025931"/>
    <w:rsid w:val="00033E15"/>
    <w:rsid w:val="00034CA4"/>
    <w:rsid w:val="00042AC5"/>
    <w:rsid w:val="00042B43"/>
    <w:rsid w:val="000443C2"/>
    <w:rsid w:val="00044716"/>
    <w:rsid w:val="000452CD"/>
    <w:rsid w:val="00054392"/>
    <w:rsid w:val="00054E3E"/>
    <w:rsid w:val="000573C4"/>
    <w:rsid w:val="000573F9"/>
    <w:rsid w:val="00060ADE"/>
    <w:rsid w:val="00062199"/>
    <w:rsid w:val="00064CF0"/>
    <w:rsid w:val="00066B9A"/>
    <w:rsid w:val="000678BE"/>
    <w:rsid w:val="00067C8E"/>
    <w:rsid w:val="000738C9"/>
    <w:rsid w:val="00075953"/>
    <w:rsid w:val="00084F54"/>
    <w:rsid w:val="000940B1"/>
    <w:rsid w:val="000A571C"/>
    <w:rsid w:val="000A6CC0"/>
    <w:rsid w:val="000A794A"/>
    <w:rsid w:val="000B2882"/>
    <w:rsid w:val="000B2EA0"/>
    <w:rsid w:val="000C045B"/>
    <w:rsid w:val="000C481A"/>
    <w:rsid w:val="000C74F3"/>
    <w:rsid w:val="000D2A00"/>
    <w:rsid w:val="000D6C19"/>
    <w:rsid w:val="000E0EBF"/>
    <w:rsid w:val="000E6579"/>
    <w:rsid w:val="000F1EAD"/>
    <w:rsid w:val="000F3BE7"/>
    <w:rsid w:val="000F5D1E"/>
    <w:rsid w:val="0010241E"/>
    <w:rsid w:val="001033FD"/>
    <w:rsid w:val="00104896"/>
    <w:rsid w:val="00106E40"/>
    <w:rsid w:val="0011020D"/>
    <w:rsid w:val="0011075A"/>
    <w:rsid w:val="00111291"/>
    <w:rsid w:val="0011167D"/>
    <w:rsid w:val="001132BA"/>
    <w:rsid w:val="00121C73"/>
    <w:rsid w:val="00122489"/>
    <w:rsid w:val="001249D5"/>
    <w:rsid w:val="00132793"/>
    <w:rsid w:val="001350A0"/>
    <w:rsid w:val="001359AC"/>
    <w:rsid w:val="0013722F"/>
    <w:rsid w:val="00141D4F"/>
    <w:rsid w:val="00150AEC"/>
    <w:rsid w:val="0015104A"/>
    <w:rsid w:val="00151E7C"/>
    <w:rsid w:val="0015402E"/>
    <w:rsid w:val="001544E2"/>
    <w:rsid w:val="00156D55"/>
    <w:rsid w:val="00160ABB"/>
    <w:rsid w:val="001635E7"/>
    <w:rsid w:val="00164117"/>
    <w:rsid w:val="001657CD"/>
    <w:rsid w:val="0016646C"/>
    <w:rsid w:val="00166A75"/>
    <w:rsid w:val="00166D3E"/>
    <w:rsid w:val="00167791"/>
    <w:rsid w:val="00171213"/>
    <w:rsid w:val="001753F2"/>
    <w:rsid w:val="00181BC0"/>
    <w:rsid w:val="00183033"/>
    <w:rsid w:val="00185E46"/>
    <w:rsid w:val="00187F8F"/>
    <w:rsid w:val="0019130B"/>
    <w:rsid w:val="001976A8"/>
    <w:rsid w:val="001A0D3C"/>
    <w:rsid w:val="001A4E22"/>
    <w:rsid w:val="001A5601"/>
    <w:rsid w:val="001B443D"/>
    <w:rsid w:val="001B49CD"/>
    <w:rsid w:val="001D00E3"/>
    <w:rsid w:val="001D2C59"/>
    <w:rsid w:val="001D33F6"/>
    <w:rsid w:val="001D3922"/>
    <w:rsid w:val="001D3B6F"/>
    <w:rsid w:val="001D5D42"/>
    <w:rsid w:val="001D6CDE"/>
    <w:rsid w:val="001D7798"/>
    <w:rsid w:val="001E0FEC"/>
    <w:rsid w:val="001E151B"/>
    <w:rsid w:val="001E1616"/>
    <w:rsid w:val="001E2DF8"/>
    <w:rsid w:val="001E4708"/>
    <w:rsid w:val="001E6CC3"/>
    <w:rsid w:val="001E78CD"/>
    <w:rsid w:val="001F0471"/>
    <w:rsid w:val="001F0768"/>
    <w:rsid w:val="001F5A10"/>
    <w:rsid w:val="0020030F"/>
    <w:rsid w:val="0020271D"/>
    <w:rsid w:val="0021166E"/>
    <w:rsid w:val="00212B54"/>
    <w:rsid w:val="00212D47"/>
    <w:rsid w:val="002138EA"/>
    <w:rsid w:val="00213C42"/>
    <w:rsid w:val="002152A8"/>
    <w:rsid w:val="00216A80"/>
    <w:rsid w:val="00232516"/>
    <w:rsid w:val="00241340"/>
    <w:rsid w:val="00242301"/>
    <w:rsid w:val="0024331C"/>
    <w:rsid w:val="002508DB"/>
    <w:rsid w:val="00251A1E"/>
    <w:rsid w:val="002525F3"/>
    <w:rsid w:val="00253395"/>
    <w:rsid w:val="00254B11"/>
    <w:rsid w:val="00254DB8"/>
    <w:rsid w:val="00260277"/>
    <w:rsid w:val="002631F3"/>
    <w:rsid w:val="002647CE"/>
    <w:rsid w:val="0026495E"/>
    <w:rsid w:val="00264F32"/>
    <w:rsid w:val="00281F5B"/>
    <w:rsid w:val="00282669"/>
    <w:rsid w:val="00284212"/>
    <w:rsid w:val="0028422E"/>
    <w:rsid w:val="00285CD3"/>
    <w:rsid w:val="0028623E"/>
    <w:rsid w:val="00292A6B"/>
    <w:rsid w:val="002942B7"/>
    <w:rsid w:val="00295847"/>
    <w:rsid w:val="00295ED7"/>
    <w:rsid w:val="002C0071"/>
    <w:rsid w:val="002D0651"/>
    <w:rsid w:val="002D1F21"/>
    <w:rsid w:val="002D7BE0"/>
    <w:rsid w:val="002D7CC3"/>
    <w:rsid w:val="002E590A"/>
    <w:rsid w:val="002E6C5A"/>
    <w:rsid w:val="002F16CC"/>
    <w:rsid w:val="002F2225"/>
    <w:rsid w:val="002F2524"/>
    <w:rsid w:val="002F4773"/>
    <w:rsid w:val="002F7BA3"/>
    <w:rsid w:val="00304F30"/>
    <w:rsid w:val="0030586C"/>
    <w:rsid w:val="00310EF1"/>
    <w:rsid w:val="00312205"/>
    <w:rsid w:val="00313C21"/>
    <w:rsid w:val="003143FA"/>
    <w:rsid w:val="003170EF"/>
    <w:rsid w:val="00323C7F"/>
    <w:rsid w:val="003258FE"/>
    <w:rsid w:val="003267F3"/>
    <w:rsid w:val="003278C2"/>
    <w:rsid w:val="00335A22"/>
    <w:rsid w:val="003361DF"/>
    <w:rsid w:val="0033786D"/>
    <w:rsid w:val="003463F0"/>
    <w:rsid w:val="00354257"/>
    <w:rsid w:val="003554CD"/>
    <w:rsid w:val="003600B3"/>
    <w:rsid w:val="00362F83"/>
    <w:rsid w:val="00364F2C"/>
    <w:rsid w:val="003653BA"/>
    <w:rsid w:val="00376137"/>
    <w:rsid w:val="0037623B"/>
    <w:rsid w:val="00385321"/>
    <w:rsid w:val="003905FA"/>
    <w:rsid w:val="00390DC0"/>
    <w:rsid w:val="00394567"/>
    <w:rsid w:val="00394D68"/>
    <w:rsid w:val="00394F7C"/>
    <w:rsid w:val="003A0940"/>
    <w:rsid w:val="003A1B9B"/>
    <w:rsid w:val="003A59B5"/>
    <w:rsid w:val="003A71B8"/>
    <w:rsid w:val="003A782E"/>
    <w:rsid w:val="003D0ED5"/>
    <w:rsid w:val="003D127F"/>
    <w:rsid w:val="003D2311"/>
    <w:rsid w:val="003D596D"/>
    <w:rsid w:val="003D5AD8"/>
    <w:rsid w:val="003D78E6"/>
    <w:rsid w:val="003D7D0F"/>
    <w:rsid w:val="003E22FB"/>
    <w:rsid w:val="003E7322"/>
    <w:rsid w:val="003F1A42"/>
    <w:rsid w:val="003F4B16"/>
    <w:rsid w:val="003F527F"/>
    <w:rsid w:val="00400D41"/>
    <w:rsid w:val="00407B92"/>
    <w:rsid w:val="004118B0"/>
    <w:rsid w:val="00415013"/>
    <w:rsid w:val="0042170F"/>
    <w:rsid w:val="00424DFF"/>
    <w:rsid w:val="00427DAB"/>
    <w:rsid w:val="004308C6"/>
    <w:rsid w:val="0043453B"/>
    <w:rsid w:val="00443FB1"/>
    <w:rsid w:val="00445489"/>
    <w:rsid w:val="0045092A"/>
    <w:rsid w:val="0045693F"/>
    <w:rsid w:val="00457243"/>
    <w:rsid w:val="004655C1"/>
    <w:rsid w:val="00471650"/>
    <w:rsid w:val="004724AA"/>
    <w:rsid w:val="0047285B"/>
    <w:rsid w:val="00472C67"/>
    <w:rsid w:val="004747D5"/>
    <w:rsid w:val="00476855"/>
    <w:rsid w:val="00477D35"/>
    <w:rsid w:val="0048128A"/>
    <w:rsid w:val="00483A22"/>
    <w:rsid w:val="00487939"/>
    <w:rsid w:val="0049144F"/>
    <w:rsid w:val="004A1237"/>
    <w:rsid w:val="004A31FA"/>
    <w:rsid w:val="004A769E"/>
    <w:rsid w:val="004B3FFE"/>
    <w:rsid w:val="004B6957"/>
    <w:rsid w:val="004C1AE2"/>
    <w:rsid w:val="004C317A"/>
    <w:rsid w:val="004C4EDF"/>
    <w:rsid w:val="004C57AB"/>
    <w:rsid w:val="004C7A58"/>
    <w:rsid w:val="004D45D5"/>
    <w:rsid w:val="004D5A66"/>
    <w:rsid w:val="004E0703"/>
    <w:rsid w:val="004E287A"/>
    <w:rsid w:val="004E444F"/>
    <w:rsid w:val="004E6F07"/>
    <w:rsid w:val="004E7D58"/>
    <w:rsid w:val="004F26FE"/>
    <w:rsid w:val="004F2CEF"/>
    <w:rsid w:val="004F49BD"/>
    <w:rsid w:val="004F7E8D"/>
    <w:rsid w:val="00500B40"/>
    <w:rsid w:val="00504656"/>
    <w:rsid w:val="00505BDD"/>
    <w:rsid w:val="0050723D"/>
    <w:rsid w:val="00507EB3"/>
    <w:rsid w:val="00510DB1"/>
    <w:rsid w:val="00511FFC"/>
    <w:rsid w:val="005149DC"/>
    <w:rsid w:val="0051796B"/>
    <w:rsid w:val="00520708"/>
    <w:rsid w:val="00521172"/>
    <w:rsid w:val="00524E9B"/>
    <w:rsid w:val="0053097D"/>
    <w:rsid w:val="00530E84"/>
    <w:rsid w:val="00534434"/>
    <w:rsid w:val="005360A3"/>
    <w:rsid w:val="00542255"/>
    <w:rsid w:val="00543EB3"/>
    <w:rsid w:val="005476DD"/>
    <w:rsid w:val="005479DA"/>
    <w:rsid w:val="00552693"/>
    <w:rsid w:val="00552C71"/>
    <w:rsid w:val="005618F1"/>
    <w:rsid w:val="00566C5D"/>
    <w:rsid w:val="00570F5D"/>
    <w:rsid w:val="005730CE"/>
    <w:rsid w:val="0058290F"/>
    <w:rsid w:val="00583AEB"/>
    <w:rsid w:val="005848F0"/>
    <w:rsid w:val="00587052"/>
    <w:rsid w:val="005874DB"/>
    <w:rsid w:val="00590215"/>
    <w:rsid w:val="00596A9F"/>
    <w:rsid w:val="005A025C"/>
    <w:rsid w:val="005A4A87"/>
    <w:rsid w:val="005A69B2"/>
    <w:rsid w:val="005A6DCC"/>
    <w:rsid w:val="005A76D0"/>
    <w:rsid w:val="005B0241"/>
    <w:rsid w:val="005B25D1"/>
    <w:rsid w:val="005B349D"/>
    <w:rsid w:val="005B6551"/>
    <w:rsid w:val="005B7546"/>
    <w:rsid w:val="005C4FC9"/>
    <w:rsid w:val="005C71A0"/>
    <w:rsid w:val="005D1CFC"/>
    <w:rsid w:val="005E22E3"/>
    <w:rsid w:val="005E2983"/>
    <w:rsid w:val="005E42B5"/>
    <w:rsid w:val="005E59D7"/>
    <w:rsid w:val="005E70A8"/>
    <w:rsid w:val="005F00BD"/>
    <w:rsid w:val="005F2136"/>
    <w:rsid w:val="005F3239"/>
    <w:rsid w:val="005F5C3B"/>
    <w:rsid w:val="005F5CEB"/>
    <w:rsid w:val="00600229"/>
    <w:rsid w:val="00614F03"/>
    <w:rsid w:val="006153E2"/>
    <w:rsid w:val="0061619C"/>
    <w:rsid w:val="00616264"/>
    <w:rsid w:val="00620900"/>
    <w:rsid w:val="00621665"/>
    <w:rsid w:val="00622DA0"/>
    <w:rsid w:val="006251A1"/>
    <w:rsid w:val="00625EB0"/>
    <w:rsid w:val="0062685C"/>
    <w:rsid w:val="00634B76"/>
    <w:rsid w:val="006368E3"/>
    <w:rsid w:val="006404DA"/>
    <w:rsid w:val="00647669"/>
    <w:rsid w:val="0065108E"/>
    <w:rsid w:val="00660164"/>
    <w:rsid w:val="006604E0"/>
    <w:rsid w:val="00675DC4"/>
    <w:rsid w:val="00676687"/>
    <w:rsid w:val="00676AEE"/>
    <w:rsid w:val="006802BF"/>
    <w:rsid w:val="0068032A"/>
    <w:rsid w:val="00684365"/>
    <w:rsid w:val="0068595A"/>
    <w:rsid w:val="00685E6C"/>
    <w:rsid w:val="00686637"/>
    <w:rsid w:val="00686C9E"/>
    <w:rsid w:val="00686F1E"/>
    <w:rsid w:val="00691C91"/>
    <w:rsid w:val="00693A36"/>
    <w:rsid w:val="00696590"/>
    <w:rsid w:val="006A1107"/>
    <w:rsid w:val="006A22B8"/>
    <w:rsid w:val="006A25FB"/>
    <w:rsid w:val="006A47FE"/>
    <w:rsid w:val="006B0A2A"/>
    <w:rsid w:val="006B452A"/>
    <w:rsid w:val="006B7B9F"/>
    <w:rsid w:val="006C11EE"/>
    <w:rsid w:val="006C3D02"/>
    <w:rsid w:val="006C7D44"/>
    <w:rsid w:val="006D0681"/>
    <w:rsid w:val="006D12DD"/>
    <w:rsid w:val="006D2555"/>
    <w:rsid w:val="006D5B25"/>
    <w:rsid w:val="006D762D"/>
    <w:rsid w:val="006D7FFB"/>
    <w:rsid w:val="006E68D7"/>
    <w:rsid w:val="006E6EB4"/>
    <w:rsid w:val="006E7C71"/>
    <w:rsid w:val="006F226D"/>
    <w:rsid w:val="006F2DF5"/>
    <w:rsid w:val="006F3620"/>
    <w:rsid w:val="0070093A"/>
    <w:rsid w:val="00702338"/>
    <w:rsid w:val="0070774C"/>
    <w:rsid w:val="00707E03"/>
    <w:rsid w:val="00707EBE"/>
    <w:rsid w:val="00713259"/>
    <w:rsid w:val="00714E16"/>
    <w:rsid w:val="00716F5B"/>
    <w:rsid w:val="00721412"/>
    <w:rsid w:val="007222A3"/>
    <w:rsid w:val="007340DC"/>
    <w:rsid w:val="007350BC"/>
    <w:rsid w:val="00747092"/>
    <w:rsid w:val="007552C7"/>
    <w:rsid w:val="007624C9"/>
    <w:rsid w:val="00763C12"/>
    <w:rsid w:val="00764A1F"/>
    <w:rsid w:val="007674E7"/>
    <w:rsid w:val="00767C94"/>
    <w:rsid w:val="00767CCA"/>
    <w:rsid w:val="00772B88"/>
    <w:rsid w:val="007756BD"/>
    <w:rsid w:val="007766BB"/>
    <w:rsid w:val="00780A8C"/>
    <w:rsid w:val="007844AD"/>
    <w:rsid w:val="007915B3"/>
    <w:rsid w:val="00792AE2"/>
    <w:rsid w:val="00794B1C"/>
    <w:rsid w:val="0079610C"/>
    <w:rsid w:val="00796321"/>
    <w:rsid w:val="007A0287"/>
    <w:rsid w:val="007A06F3"/>
    <w:rsid w:val="007A0934"/>
    <w:rsid w:val="007A1027"/>
    <w:rsid w:val="007A3777"/>
    <w:rsid w:val="007A7BD6"/>
    <w:rsid w:val="007B33B3"/>
    <w:rsid w:val="007B33E2"/>
    <w:rsid w:val="007B66A1"/>
    <w:rsid w:val="007C6BA0"/>
    <w:rsid w:val="007C79A9"/>
    <w:rsid w:val="007D104D"/>
    <w:rsid w:val="007D1583"/>
    <w:rsid w:val="007D66AF"/>
    <w:rsid w:val="007E27F2"/>
    <w:rsid w:val="007E7B9D"/>
    <w:rsid w:val="007F6982"/>
    <w:rsid w:val="00801B58"/>
    <w:rsid w:val="00805147"/>
    <w:rsid w:val="008062BF"/>
    <w:rsid w:val="008067E5"/>
    <w:rsid w:val="008074B5"/>
    <w:rsid w:val="00813D22"/>
    <w:rsid w:val="00814073"/>
    <w:rsid w:val="008144A7"/>
    <w:rsid w:val="00815D8D"/>
    <w:rsid w:val="00816681"/>
    <w:rsid w:val="008231D2"/>
    <w:rsid w:val="00823F90"/>
    <w:rsid w:val="00824C71"/>
    <w:rsid w:val="00827CFD"/>
    <w:rsid w:val="00831FB5"/>
    <w:rsid w:val="00834180"/>
    <w:rsid w:val="00835593"/>
    <w:rsid w:val="00837628"/>
    <w:rsid w:val="008422A3"/>
    <w:rsid w:val="00851AA1"/>
    <w:rsid w:val="0085680E"/>
    <w:rsid w:val="008575D3"/>
    <w:rsid w:val="00860822"/>
    <w:rsid w:val="00862C14"/>
    <w:rsid w:val="00864921"/>
    <w:rsid w:val="00874DDC"/>
    <w:rsid w:val="00875BB8"/>
    <w:rsid w:val="00877CDE"/>
    <w:rsid w:val="00882DBD"/>
    <w:rsid w:val="00883DBA"/>
    <w:rsid w:val="008859BB"/>
    <w:rsid w:val="00894F9F"/>
    <w:rsid w:val="00895897"/>
    <w:rsid w:val="008976EE"/>
    <w:rsid w:val="008A0025"/>
    <w:rsid w:val="008A092B"/>
    <w:rsid w:val="008A1E79"/>
    <w:rsid w:val="008A2B01"/>
    <w:rsid w:val="008A3189"/>
    <w:rsid w:val="008A5F51"/>
    <w:rsid w:val="008A76DD"/>
    <w:rsid w:val="008B1439"/>
    <w:rsid w:val="008B32B1"/>
    <w:rsid w:val="008B3E1B"/>
    <w:rsid w:val="008B6600"/>
    <w:rsid w:val="008C06CC"/>
    <w:rsid w:val="008C64EC"/>
    <w:rsid w:val="008D0271"/>
    <w:rsid w:val="008D2CB8"/>
    <w:rsid w:val="008D5215"/>
    <w:rsid w:val="008D6AD0"/>
    <w:rsid w:val="008E2E5C"/>
    <w:rsid w:val="008E6407"/>
    <w:rsid w:val="008F2741"/>
    <w:rsid w:val="00900ACE"/>
    <w:rsid w:val="009011B4"/>
    <w:rsid w:val="009013BB"/>
    <w:rsid w:val="00903108"/>
    <w:rsid w:val="009034DE"/>
    <w:rsid w:val="0090386E"/>
    <w:rsid w:val="009071BD"/>
    <w:rsid w:val="0091365C"/>
    <w:rsid w:val="00921410"/>
    <w:rsid w:val="0092421D"/>
    <w:rsid w:val="009277FA"/>
    <w:rsid w:val="00927F8D"/>
    <w:rsid w:val="0093463E"/>
    <w:rsid w:val="00934EB2"/>
    <w:rsid w:val="00940068"/>
    <w:rsid w:val="00945373"/>
    <w:rsid w:val="00945435"/>
    <w:rsid w:val="0095052E"/>
    <w:rsid w:val="00953982"/>
    <w:rsid w:val="00954C12"/>
    <w:rsid w:val="00962453"/>
    <w:rsid w:val="0096414B"/>
    <w:rsid w:val="00973086"/>
    <w:rsid w:val="0097555F"/>
    <w:rsid w:val="00980655"/>
    <w:rsid w:val="00981575"/>
    <w:rsid w:val="009822A8"/>
    <w:rsid w:val="009847F2"/>
    <w:rsid w:val="009852F6"/>
    <w:rsid w:val="00985821"/>
    <w:rsid w:val="0098646D"/>
    <w:rsid w:val="00991170"/>
    <w:rsid w:val="009948B3"/>
    <w:rsid w:val="00995F8D"/>
    <w:rsid w:val="00997156"/>
    <w:rsid w:val="009A1AF8"/>
    <w:rsid w:val="009A328D"/>
    <w:rsid w:val="009A4CCA"/>
    <w:rsid w:val="009A6701"/>
    <w:rsid w:val="009A7353"/>
    <w:rsid w:val="009B488D"/>
    <w:rsid w:val="009B5D2A"/>
    <w:rsid w:val="009B623B"/>
    <w:rsid w:val="009B6B65"/>
    <w:rsid w:val="009B785C"/>
    <w:rsid w:val="009C56D8"/>
    <w:rsid w:val="009D052F"/>
    <w:rsid w:val="009D09E8"/>
    <w:rsid w:val="009D1042"/>
    <w:rsid w:val="009D2935"/>
    <w:rsid w:val="009E2114"/>
    <w:rsid w:val="009E23C6"/>
    <w:rsid w:val="009E49E0"/>
    <w:rsid w:val="009E4A40"/>
    <w:rsid w:val="009E4D7A"/>
    <w:rsid w:val="009E5336"/>
    <w:rsid w:val="009E6CFA"/>
    <w:rsid w:val="009E7259"/>
    <w:rsid w:val="009F47AE"/>
    <w:rsid w:val="00A02022"/>
    <w:rsid w:val="00A05C3E"/>
    <w:rsid w:val="00A05F61"/>
    <w:rsid w:val="00A0785A"/>
    <w:rsid w:val="00A07861"/>
    <w:rsid w:val="00A100A9"/>
    <w:rsid w:val="00A10572"/>
    <w:rsid w:val="00A174D7"/>
    <w:rsid w:val="00A17AD3"/>
    <w:rsid w:val="00A346CC"/>
    <w:rsid w:val="00A43251"/>
    <w:rsid w:val="00A448D1"/>
    <w:rsid w:val="00A46BAF"/>
    <w:rsid w:val="00A47720"/>
    <w:rsid w:val="00A531CE"/>
    <w:rsid w:val="00A646D6"/>
    <w:rsid w:val="00A70352"/>
    <w:rsid w:val="00A70727"/>
    <w:rsid w:val="00A73287"/>
    <w:rsid w:val="00A7329C"/>
    <w:rsid w:val="00A74AD6"/>
    <w:rsid w:val="00A80F9D"/>
    <w:rsid w:val="00A83911"/>
    <w:rsid w:val="00A85B65"/>
    <w:rsid w:val="00A86726"/>
    <w:rsid w:val="00A875A0"/>
    <w:rsid w:val="00A91C10"/>
    <w:rsid w:val="00A92D14"/>
    <w:rsid w:val="00A934A0"/>
    <w:rsid w:val="00A968C3"/>
    <w:rsid w:val="00AA13F1"/>
    <w:rsid w:val="00AA45B5"/>
    <w:rsid w:val="00AB0C9E"/>
    <w:rsid w:val="00AB0ED3"/>
    <w:rsid w:val="00AB1D5A"/>
    <w:rsid w:val="00AD27F3"/>
    <w:rsid w:val="00AD403B"/>
    <w:rsid w:val="00AD5070"/>
    <w:rsid w:val="00AD526B"/>
    <w:rsid w:val="00AD533A"/>
    <w:rsid w:val="00AE2F66"/>
    <w:rsid w:val="00AE35FB"/>
    <w:rsid w:val="00AE3CD7"/>
    <w:rsid w:val="00AE4272"/>
    <w:rsid w:val="00AE463E"/>
    <w:rsid w:val="00AE5FFD"/>
    <w:rsid w:val="00AF0341"/>
    <w:rsid w:val="00AF11C2"/>
    <w:rsid w:val="00AF4EB3"/>
    <w:rsid w:val="00B000A5"/>
    <w:rsid w:val="00B00EA1"/>
    <w:rsid w:val="00B0208A"/>
    <w:rsid w:val="00B02AF4"/>
    <w:rsid w:val="00B04E3A"/>
    <w:rsid w:val="00B05600"/>
    <w:rsid w:val="00B06C82"/>
    <w:rsid w:val="00B12501"/>
    <w:rsid w:val="00B137D4"/>
    <w:rsid w:val="00B13A5D"/>
    <w:rsid w:val="00B13C3B"/>
    <w:rsid w:val="00B13C6B"/>
    <w:rsid w:val="00B14209"/>
    <w:rsid w:val="00B145DB"/>
    <w:rsid w:val="00B16FE3"/>
    <w:rsid w:val="00B17FDC"/>
    <w:rsid w:val="00B205DB"/>
    <w:rsid w:val="00B207EB"/>
    <w:rsid w:val="00B23B42"/>
    <w:rsid w:val="00B25E5B"/>
    <w:rsid w:val="00B303D0"/>
    <w:rsid w:val="00B31F46"/>
    <w:rsid w:val="00B33D53"/>
    <w:rsid w:val="00B37D23"/>
    <w:rsid w:val="00B40766"/>
    <w:rsid w:val="00B4088E"/>
    <w:rsid w:val="00B415EF"/>
    <w:rsid w:val="00B43C2F"/>
    <w:rsid w:val="00B44A66"/>
    <w:rsid w:val="00B46F04"/>
    <w:rsid w:val="00B5301D"/>
    <w:rsid w:val="00B53C8A"/>
    <w:rsid w:val="00B54539"/>
    <w:rsid w:val="00B600FF"/>
    <w:rsid w:val="00B61792"/>
    <w:rsid w:val="00B640FF"/>
    <w:rsid w:val="00B73360"/>
    <w:rsid w:val="00B8095C"/>
    <w:rsid w:val="00B8766C"/>
    <w:rsid w:val="00B87813"/>
    <w:rsid w:val="00B9154C"/>
    <w:rsid w:val="00B942F2"/>
    <w:rsid w:val="00BA7DF1"/>
    <w:rsid w:val="00BB061C"/>
    <w:rsid w:val="00BB3C49"/>
    <w:rsid w:val="00BB4B12"/>
    <w:rsid w:val="00BB607D"/>
    <w:rsid w:val="00BB70F5"/>
    <w:rsid w:val="00BC6C8F"/>
    <w:rsid w:val="00BC745C"/>
    <w:rsid w:val="00BD38D3"/>
    <w:rsid w:val="00BD409B"/>
    <w:rsid w:val="00BD5E33"/>
    <w:rsid w:val="00BD63FD"/>
    <w:rsid w:val="00BE3169"/>
    <w:rsid w:val="00BE4575"/>
    <w:rsid w:val="00BE754F"/>
    <w:rsid w:val="00BF3231"/>
    <w:rsid w:val="00BF4EAE"/>
    <w:rsid w:val="00BF62F9"/>
    <w:rsid w:val="00C00E6B"/>
    <w:rsid w:val="00C017BA"/>
    <w:rsid w:val="00C0192D"/>
    <w:rsid w:val="00C02EC0"/>
    <w:rsid w:val="00C04FB8"/>
    <w:rsid w:val="00C0549E"/>
    <w:rsid w:val="00C06A82"/>
    <w:rsid w:val="00C1074F"/>
    <w:rsid w:val="00C10AA6"/>
    <w:rsid w:val="00C11406"/>
    <w:rsid w:val="00C1206C"/>
    <w:rsid w:val="00C128C8"/>
    <w:rsid w:val="00C20575"/>
    <w:rsid w:val="00C2509F"/>
    <w:rsid w:val="00C25BB0"/>
    <w:rsid w:val="00C30881"/>
    <w:rsid w:val="00C30ACA"/>
    <w:rsid w:val="00C30FD8"/>
    <w:rsid w:val="00C3230C"/>
    <w:rsid w:val="00C32C08"/>
    <w:rsid w:val="00C423E4"/>
    <w:rsid w:val="00C43230"/>
    <w:rsid w:val="00C45316"/>
    <w:rsid w:val="00C45F06"/>
    <w:rsid w:val="00C46E3F"/>
    <w:rsid w:val="00C52FBF"/>
    <w:rsid w:val="00C54D73"/>
    <w:rsid w:val="00C55158"/>
    <w:rsid w:val="00C56D51"/>
    <w:rsid w:val="00C56FB0"/>
    <w:rsid w:val="00C62E64"/>
    <w:rsid w:val="00C63207"/>
    <w:rsid w:val="00C648BA"/>
    <w:rsid w:val="00C65FDF"/>
    <w:rsid w:val="00C66FB6"/>
    <w:rsid w:val="00C733B5"/>
    <w:rsid w:val="00C733F6"/>
    <w:rsid w:val="00C740B8"/>
    <w:rsid w:val="00C76541"/>
    <w:rsid w:val="00C839C1"/>
    <w:rsid w:val="00C841AF"/>
    <w:rsid w:val="00C914FF"/>
    <w:rsid w:val="00C9158D"/>
    <w:rsid w:val="00C94B83"/>
    <w:rsid w:val="00CA778A"/>
    <w:rsid w:val="00CB285D"/>
    <w:rsid w:val="00CB37B2"/>
    <w:rsid w:val="00CB555F"/>
    <w:rsid w:val="00CB6100"/>
    <w:rsid w:val="00CB6387"/>
    <w:rsid w:val="00CB6B6C"/>
    <w:rsid w:val="00CB7219"/>
    <w:rsid w:val="00CB759E"/>
    <w:rsid w:val="00CC58E8"/>
    <w:rsid w:val="00CC7BC6"/>
    <w:rsid w:val="00CD06FB"/>
    <w:rsid w:val="00CD7BCF"/>
    <w:rsid w:val="00CE0350"/>
    <w:rsid w:val="00CF25A0"/>
    <w:rsid w:val="00CF7EF5"/>
    <w:rsid w:val="00D0071E"/>
    <w:rsid w:val="00D11597"/>
    <w:rsid w:val="00D12DEA"/>
    <w:rsid w:val="00D13506"/>
    <w:rsid w:val="00D1402E"/>
    <w:rsid w:val="00D146BC"/>
    <w:rsid w:val="00D15048"/>
    <w:rsid w:val="00D17920"/>
    <w:rsid w:val="00D21A5B"/>
    <w:rsid w:val="00D2577F"/>
    <w:rsid w:val="00D30DE2"/>
    <w:rsid w:val="00D340A2"/>
    <w:rsid w:val="00D359CF"/>
    <w:rsid w:val="00D35B95"/>
    <w:rsid w:val="00D40631"/>
    <w:rsid w:val="00D429FE"/>
    <w:rsid w:val="00D43F36"/>
    <w:rsid w:val="00D54E8E"/>
    <w:rsid w:val="00D5513F"/>
    <w:rsid w:val="00D60AEC"/>
    <w:rsid w:val="00D61359"/>
    <w:rsid w:val="00D61974"/>
    <w:rsid w:val="00D620B7"/>
    <w:rsid w:val="00D64426"/>
    <w:rsid w:val="00D64DFF"/>
    <w:rsid w:val="00D67F68"/>
    <w:rsid w:val="00D720ED"/>
    <w:rsid w:val="00D75467"/>
    <w:rsid w:val="00D773C7"/>
    <w:rsid w:val="00D81856"/>
    <w:rsid w:val="00D860BA"/>
    <w:rsid w:val="00D953C4"/>
    <w:rsid w:val="00D9742F"/>
    <w:rsid w:val="00DA4AB6"/>
    <w:rsid w:val="00DA51EC"/>
    <w:rsid w:val="00DB28BA"/>
    <w:rsid w:val="00DB6A91"/>
    <w:rsid w:val="00DC1B24"/>
    <w:rsid w:val="00DC72E8"/>
    <w:rsid w:val="00DC7B90"/>
    <w:rsid w:val="00DD0446"/>
    <w:rsid w:val="00DD10CC"/>
    <w:rsid w:val="00DD1136"/>
    <w:rsid w:val="00DD1B6C"/>
    <w:rsid w:val="00DD46B9"/>
    <w:rsid w:val="00DD4E1D"/>
    <w:rsid w:val="00DD5B51"/>
    <w:rsid w:val="00DD7895"/>
    <w:rsid w:val="00DE2FBB"/>
    <w:rsid w:val="00DE5953"/>
    <w:rsid w:val="00DE717B"/>
    <w:rsid w:val="00DE7A67"/>
    <w:rsid w:val="00DF19BC"/>
    <w:rsid w:val="00DF3513"/>
    <w:rsid w:val="00DF3FD1"/>
    <w:rsid w:val="00DF7E55"/>
    <w:rsid w:val="00E01988"/>
    <w:rsid w:val="00E02A31"/>
    <w:rsid w:val="00E04DFE"/>
    <w:rsid w:val="00E06931"/>
    <w:rsid w:val="00E11ADB"/>
    <w:rsid w:val="00E132D3"/>
    <w:rsid w:val="00E17F59"/>
    <w:rsid w:val="00E211CE"/>
    <w:rsid w:val="00E30DAB"/>
    <w:rsid w:val="00E33B3E"/>
    <w:rsid w:val="00E35B7D"/>
    <w:rsid w:val="00E36444"/>
    <w:rsid w:val="00E44326"/>
    <w:rsid w:val="00E46FCE"/>
    <w:rsid w:val="00E50145"/>
    <w:rsid w:val="00E55CAF"/>
    <w:rsid w:val="00E652D3"/>
    <w:rsid w:val="00E65367"/>
    <w:rsid w:val="00E73A32"/>
    <w:rsid w:val="00E74C92"/>
    <w:rsid w:val="00E74CD2"/>
    <w:rsid w:val="00E74F0E"/>
    <w:rsid w:val="00E8647F"/>
    <w:rsid w:val="00E94605"/>
    <w:rsid w:val="00E97039"/>
    <w:rsid w:val="00EA1A5A"/>
    <w:rsid w:val="00EA2CE9"/>
    <w:rsid w:val="00EA7752"/>
    <w:rsid w:val="00EB4161"/>
    <w:rsid w:val="00EB41A9"/>
    <w:rsid w:val="00EB6A90"/>
    <w:rsid w:val="00EC2BAF"/>
    <w:rsid w:val="00ED3FF3"/>
    <w:rsid w:val="00EE2544"/>
    <w:rsid w:val="00EE2A5D"/>
    <w:rsid w:val="00EE3DC7"/>
    <w:rsid w:val="00EE41D0"/>
    <w:rsid w:val="00EE5469"/>
    <w:rsid w:val="00EE6D69"/>
    <w:rsid w:val="00EF2DF5"/>
    <w:rsid w:val="00EF5334"/>
    <w:rsid w:val="00EF75D0"/>
    <w:rsid w:val="00F00EE0"/>
    <w:rsid w:val="00F02C2D"/>
    <w:rsid w:val="00F04AE5"/>
    <w:rsid w:val="00F06589"/>
    <w:rsid w:val="00F162A9"/>
    <w:rsid w:val="00F20E1B"/>
    <w:rsid w:val="00F21473"/>
    <w:rsid w:val="00F21CC9"/>
    <w:rsid w:val="00F25D18"/>
    <w:rsid w:val="00F26381"/>
    <w:rsid w:val="00F35FA3"/>
    <w:rsid w:val="00F375C9"/>
    <w:rsid w:val="00F4592F"/>
    <w:rsid w:val="00F46196"/>
    <w:rsid w:val="00F5180A"/>
    <w:rsid w:val="00F527D8"/>
    <w:rsid w:val="00F61886"/>
    <w:rsid w:val="00F63AAC"/>
    <w:rsid w:val="00F63CC8"/>
    <w:rsid w:val="00F65F94"/>
    <w:rsid w:val="00F665A4"/>
    <w:rsid w:val="00F75724"/>
    <w:rsid w:val="00F779D1"/>
    <w:rsid w:val="00F807BE"/>
    <w:rsid w:val="00F808EC"/>
    <w:rsid w:val="00F829C7"/>
    <w:rsid w:val="00F85240"/>
    <w:rsid w:val="00F91A49"/>
    <w:rsid w:val="00FA4020"/>
    <w:rsid w:val="00FB0292"/>
    <w:rsid w:val="00FB2668"/>
    <w:rsid w:val="00FB31CD"/>
    <w:rsid w:val="00FB48DB"/>
    <w:rsid w:val="00FC0520"/>
    <w:rsid w:val="00FC31A6"/>
    <w:rsid w:val="00FC41A3"/>
    <w:rsid w:val="00FC777C"/>
    <w:rsid w:val="00FE01BE"/>
    <w:rsid w:val="00FE126A"/>
    <w:rsid w:val="00FE780C"/>
    <w:rsid w:val="00FF101C"/>
    <w:rsid w:val="00FF2D95"/>
    <w:rsid w:val="00FF5630"/>
    <w:rsid w:val="00FF582D"/>
    <w:rsid w:val="00FF658A"/>
    <w:rsid w:val="00FF696D"/>
    <w:rsid w:val="00FF7018"/>
    <w:rsid w:val="00FF78CE"/>
    <w:rsid w:val="31347913"/>
    <w:rsid w:val="77A647C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E8D7DB"/>
  <w15:docId w15:val="{3A4A67F0-E18C-4444-9576-03381BF9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73"/>
    <w:rPr>
      <w:sz w:val="24"/>
      <w:szCs w:val="24"/>
      <w:lang w:eastAsia="nb-NO"/>
    </w:rPr>
  </w:style>
  <w:style w:type="paragraph" w:styleId="Overskrift1">
    <w:name w:val="heading 1"/>
    <w:basedOn w:val="Normal"/>
    <w:next w:val="Normal"/>
    <w:link w:val="Overskrift1Tegn"/>
    <w:qFormat/>
    <w:rsid w:val="0062685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E55CAF"/>
    <w:pPr>
      <w:spacing w:before="100" w:beforeAutospacing="1" w:after="100" w:afterAutospacing="1"/>
    </w:pPr>
  </w:style>
  <w:style w:type="paragraph" w:styleId="Ingenmellomrom">
    <w:name w:val="No Spacing"/>
    <w:link w:val="IngenmellomromTegn"/>
    <w:uiPriority w:val="1"/>
    <w:qFormat/>
    <w:rsid w:val="00042B43"/>
    <w:rPr>
      <w:rFonts w:ascii="Calibri" w:eastAsia="Calibri" w:hAnsi="Calibri"/>
      <w:sz w:val="22"/>
      <w:szCs w:val="22"/>
      <w:lang w:eastAsia="en-US"/>
    </w:rPr>
  </w:style>
  <w:style w:type="paragraph" w:customStyle="1" w:styleId="Default">
    <w:name w:val="Default"/>
    <w:rsid w:val="00600229"/>
    <w:pPr>
      <w:autoSpaceDE w:val="0"/>
      <w:autoSpaceDN w:val="0"/>
      <w:adjustRightInd w:val="0"/>
    </w:pPr>
    <w:rPr>
      <w:color w:val="000000"/>
      <w:sz w:val="24"/>
      <w:szCs w:val="24"/>
      <w:lang w:eastAsia="nb-NO"/>
    </w:rPr>
  </w:style>
  <w:style w:type="paragraph" w:styleId="Bobletekst">
    <w:name w:val="Balloon Text"/>
    <w:basedOn w:val="Normal"/>
    <w:link w:val="BobletekstTegn"/>
    <w:uiPriority w:val="99"/>
    <w:semiHidden/>
    <w:unhideWhenUsed/>
    <w:rsid w:val="001E6CC3"/>
    <w:rPr>
      <w:rFonts w:ascii="Tahoma" w:hAnsi="Tahoma" w:cs="Tahoma"/>
      <w:sz w:val="16"/>
      <w:szCs w:val="16"/>
    </w:rPr>
  </w:style>
  <w:style w:type="character" w:customStyle="1" w:styleId="BobletekstTegn">
    <w:name w:val="Bobletekst Tegn"/>
    <w:link w:val="Bobletekst"/>
    <w:uiPriority w:val="99"/>
    <w:semiHidden/>
    <w:rsid w:val="001E6CC3"/>
    <w:rPr>
      <w:rFonts w:ascii="Tahoma" w:hAnsi="Tahoma" w:cs="Tahoma"/>
      <w:sz w:val="16"/>
      <w:szCs w:val="16"/>
    </w:rPr>
  </w:style>
  <w:style w:type="paragraph" w:customStyle="1" w:styleId="CM33">
    <w:name w:val="CM33"/>
    <w:basedOn w:val="Default"/>
    <w:next w:val="Default"/>
    <w:rsid w:val="004A31FA"/>
    <w:pPr>
      <w:widowControl w:val="0"/>
    </w:pPr>
    <w:rPr>
      <w:color w:val="auto"/>
    </w:rPr>
  </w:style>
  <w:style w:type="paragraph" w:customStyle="1" w:styleId="CM34">
    <w:name w:val="CM34"/>
    <w:basedOn w:val="Default"/>
    <w:next w:val="Default"/>
    <w:rsid w:val="004A31FA"/>
    <w:pPr>
      <w:widowControl w:val="0"/>
    </w:pPr>
    <w:rPr>
      <w:color w:val="auto"/>
    </w:rPr>
  </w:style>
  <w:style w:type="paragraph" w:customStyle="1" w:styleId="CM15">
    <w:name w:val="CM15"/>
    <w:basedOn w:val="Default"/>
    <w:next w:val="Default"/>
    <w:rsid w:val="004A31FA"/>
    <w:pPr>
      <w:widowControl w:val="0"/>
      <w:spacing w:line="276" w:lineRule="atLeast"/>
    </w:pPr>
    <w:rPr>
      <w:color w:val="auto"/>
    </w:rPr>
  </w:style>
  <w:style w:type="paragraph" w:customStyle="1" w:styleId="CM16">
    <w:name w:val="CM16"/>
    <w:basedOn w:val="Default"/>
    <w:next w:val="Default"/>
    <w:rsid w:val="004A31FA"/>
    <w:pPr>
      <w:widowControl w:val="0"/>
    </w:pPr>
    <w:rPr>
      <w:color w:val="auto"/>
    </w:rPr>
  </w:style>
  <w:style w:type="paragraph" w:styleId="Punktliste">
    <w:name w:val="List Bullet"/>
    <w:basedOn w:val="Normal"/>
    <w:rsid w:val="00264F32"/>
    <w:pPr>
      <w:numPr>
        <w:numId w:val="12"/>
      </w:numPr>
    </w:pPr>
  </w:style>
  <w:style w:type="paragraph" w:styleId="Topptekst">
    <w:name w:val="header"/>
    <w:basedOn w:val="Normal"/>
    <w:link w:val="TopptekstTegn"/>
    <w:uiPriority w:val="99"/>
    <w:rsid w:val="006D5B25"/>
    <w:pPr>
      <w:tabs>
        <w:tab w:val="center" w:pos="4536"/>
        <w:tab w:val="right" w:pos="9072"/>
      </w:tabs>
    </w:pPr>
  </w:style>
  <w:style w:type="character" w:customStyle="1" w:styleId="TopptekstTegn">
    <w:name w:val="Topptekst Tegn"/>
    <w:link w:val="Topptekst"/>
    <w:uiPriority w:val="99"/>
    <w:rsid w:val="006D5B25"/>
    <w:rPr>
      <w:sz w:val="24"/>
      <w:szCs w:val="24"/>
    </w:rPr>
  </w:style>
  <w:style w:type="paragraph" w:styleId="Bunntekst">
    <w:name w:val="footer"/>
    <w:basedOn w:val="Normal"/>
    <w:link w:val="BunntekstTegn"/>
    <w:uiPriority w:val="99"/>
    <w:rsid w:val="006D5B25"/>
    <w:pPr>
      <w:tabs>
        <w:tab w:val="center" w:pos="4536"/>
        <w:tab w:val="right" w:pos="9072"/>
      </w:tabs>
    </w:pPr>
  </w:style>
  <w:style w:type="character" w:customStyle="1" w:styleId="BunntekstTegn">
    <w:name w:val="Bunntekst Tegn"/>
    <w:link w:val="Bunntekst"/>
    <w:uiPriority w:val="99"/>
    <w:rsid w:val="006D5B25"/>
    <w:rPr>
      <w:sz w:val="24"/>
      <w:szCs w:val="24"/>
    </w:rPr>
  </w:style>
  <w:style w:type="character" w:customStyle="1" w:styleId="IngenmellomromTegn">
    <w:name w:val="Ingen mellomrom Tegn"/>
    <w:link w:val="Ingenmellomrom"/>
    <w:uiPriority w:val="1"/>
    <w:locked/>
    <w:rsid w:val="00D35B95"/>
    <w:rPr>
      <w:rFonts w:ascii="Calibri" w:eastAsia="Calibri" w:hAnsi="Calibri"/>
      <w:sz w:val="22"/>
      <w:szCs w:val="22"/>
      <w:lang w:val="nb-NO" w:eastAsia="en-US" w:bidi="ar-SA"/>
    </w:rPr>
  </w:style>
  <w:style w:type="paragraph" w:styleId="Listeavsnitt">
    <w:name w:val="List Paragraph"/>
    <w:basedOn w:val="Normal"/>
    <w:uiPriority w:val="34"/>
    <w:qFormat/>
    <w:rsid w:val="00D35B95"/>
    <w:pPr>
      <w:ind w:left="720"/>
    </w:pPr>
    <w:rPr>
      <w:rFonts w:ascii="Calibri" w:eastAsia="Calibri" w:hAnsi="Calibri"/>
      <w:sz w:val="22"/>
      <w:szCs w:val="22"/>
    </w:rPr>
  </w:style>
  <w:style w:type="character" w:styleId="Utheving">
    <w:name w:val="Emphasis"/>
    <w:uiPriority w:val="20"/>
    <w:qFormat/>
    <w:rsid w:val="00D35B95"/>
    <w:rPr>
      <w:i/>
      <w:iCs/>
    </w:rPr>
  </w:style>
  <w:style w:type="table" w:styleId="Tabellrutenett">
    <w:name w:val="Table Grid"/>
    <w:basedOn w:val="Vanligtabell"/>
    <w:rsid w:val="001F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unhideWhenUsed/>
    <w:rsid w:val="00D773C7"/>
    <w:rPr>
      <w:sz w:val="16"/>
      <w:szCs w:val="16"/>
    </w:rPr>
  </w:style>
  <w:style w:type="paragraph" w:styleId="Merknadstekst">
    <w:name w:val="annotation text"/>
    <w:basedOn w:val="Normal"/>
    <w:link w:val="MerknadstekstTegn"/>
    <w:uiPriority w:val="99"/>
    <w:unhideWhenUsed/>
    <w:rsid w:val="00D773C7"/>
    <w:pPr>
      <w:spacing w:after="200"/>
    </w:pPr>
    <w:rPr>
      <w:rFonts w:ascii="Calibri" w:eastAsia="Calibri" w:hAnsi="Calibri"/>
      <w:sz w:val="20"/>
      <w:szCs w:val="20"/>
      <w:lang w:eastAsia="en-US"/>
    </w:rPr>
  </w:style>
  <w:style w:type="character" w:customStyle="1" w:styleId="MerknadstekstTegn">
    <w:name w:val="Merknadstekst Tegn"/>
    <w:link w:val="Merknadstekst"/>
    <w:uiPriority w:val="99"/>
    <w:rsid w:val="00D773C7"/>
    <w:rPr>
      <w:rFonts w:ascii="Calibri" w:eastAsia="Calibri" w:hAnsi="Calibri"/>
      <w:lang w:eastAsia="en-US"/>
    </w:rPr>
  </w:style>
  <w:style w:type="character" w:customStyle="1" w:styleId="Overskrift1Tegn">
    <w:name w:val="Overskrift 1 Tegn"/>
    <w:basedOn w:val="Standardskriftforavsnitt"/>
    <w:link w:val="Overskrift1"/>
    <w:rsid w:val="0062685C"/>
    <w:rPr>
      <w:rFonts w:asciiTheme="majorHAnsi" w:eastAsiaTheme="majorEastAsia" w:hAnsiTheme="majorHAnsi" w:cstheme="majorBidi"/>
      <w:b/>
      <w:bCs/>
      <w:color w:val="2F5496" w:themeColor="accent1" w:themeShade="BF"/>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668">
      <w:bodyDiv w:val="1"/>
      <w:marLeft w:val="0"/>
      <w:marRight w:val="0"/>
      <w:marTop w:val="0"/>
      <w:marBottom w:val="0"/>
      <w:divBdr>
        <w:top w:val="none" w:sz="0" w:space="0" w:color="auto"/>
        <w:left w:val="none" w:sz="0" w:space="0" w:color="auto"/>
        <w:bottom w:val="none" w:sz="0" w:space="0" w:color="auto"/>
        <w:right w:val="none" w:sz="0" w:space="0" w:color="auto"/>
      </w:divBdr>
    </w:div>
    <w:div w:id="187065800">
      <w:bodyDiv w:val="1"/>
      <w:marLeft w:val="0"/>
      <w:marRight w:val="0"/>
      <w:marTop w:val="0"/>
      <w:marBottom w:val="0"/>
      <w:divBdr>
        <w:top w:val="none" w:sz="0" w:space="0" w:color="auto"/>
        <w:left w:val="none" w:sz="0" w:space="0" w:color="auto"/>
        <w:bottom w:val="none" w:sz="0" w:space="0" w:color="auto"/>
        <w:right w:val="none" w:sz="0" w:space="0" w:color="auto"/>
      </w:divBdr>
    </w:div>
    <w:div w:id="195388186">
      <w:bodyDiv w:val="1"/>
      <w:marLeft w:val="0"/>
      <w:marRight w:val="0"/>
      <w:marTop w:val="0"/>
      <w:marBottom w:val="0"/>
      <w:divBdr>
        <w:top w:val="none" w:sz="0" w:space="0" w:color="auto"/>
        <w:left w:val="none" w:sz="0" w:space="0" w:color="auto"/>
        <w:bottom w:val="none" w:sz="0" w:space="0" w:color="auto"/>
        <w:right w:val="none" w:sz="0" w:space="0" w:color="auto"/>
      </w:divBdr>
    </w:div>
    <w:div w:id="197474350">
      <w:bodyDiv w:val="1"/>
      <w:marLeft w:val="0"/>
      <w:marRight w:val="0"/>
      <w:marTop w:val="0"/>
      <w:marBottom w:val="0"/>
      <w:divBdr>
        <w:top w:val="none" w:sz="0" w:space="0" w:color="auto"/>
        <w:left w:val="none" w:sz="0" w:space="0" w:color="auto"/>
        <w:bottom w:val="none" w:sz="0" w:space="0" w:color="auto"/>
        <w:right w:val="none" w:sz="0" w:space="0" w:color="auto"/>
      </w:divBdr>
    </w:div>
    <w:div w:id="206188091">
      <w:bodyDiv w:val="1"/>
      <w:marLeft w:val="0"/>
      <w:marRight w:val="0"/>
      <w:marTop w:val="0"/>
      <w:marBottom w:val="0"/>
      <w:divBdr>
        <w:top w:val="none" w:sz="0" w:space="0" w:color="auto"/>
        <w:left w:val="none" w:sz="0" w:space="0" w:color="auto"/>
        <w:bottom w:val="none" w:sz="0" w:space="0" w:color="auto"/>
        <w:right w:val="none" w:sz="0" w:space="0" w:color="auto"/>
      </w:divBdr>
    </w:div>
    <w:div w:id="281307810">
      <w:bodyDiv w:val="1"/>
      <w:marLeft w:val="0"/>
      <w:marRight w:val="0"/>
      <w:marTop w:val="0"/>
      <w:marBottom w:val="0"/>
      <w:divBdr>
        <w:top w:val="none" w:sz="0" w:space="0" w:color="auto"/>
        <w:left w:val="none" w:sz="0" w:space="0" w:color="auto"/>
        <w:bottom w:val="none" w:sz="0" w:space="0" w:color="auto"/>
        <w:right w:val="none" w:sz="0" w:space="0" w:color="auto"/>
      </w:divBdr>
    </w:div>
    <w:div w:id="305934698">
      <w:bodyDiv w:val="1"/>
      <w:marLeft w:val="0"/>
      <w:marRight w:val="0"/>
      <w:marTop w:val="0"/>
      <w:marBottom w:val="0"/>
      <w:divBdr>
        <w:top w:val="none" w:sz="0" w:space="0" w:color="auto"/>
        <w:left w:val="none" w:sz="0" w:space="0" w:color="auto"/>
        <w:bottom w:val="none" w:sz="0" w:space="0" w:color="auto"/>
        <w:right w:val="none" w:sz="0" w:space="0" w:color="auto"/>
      </w:divBdr>
    </w:div>
    <w:div w:id="306980611">
      <w:bodyDiv w:val="1"/>
      <w:marLeft w:val="0"/>
      <w:marRight w:val="0"/>
      <w:marTop w:val="0"/>
      <w:marBottom w:val="0"/>
      <w:divBdr>
        <w:top w:val="none" w:sz="0" w:space="0" w:color="auto"/>
        <w:left w:val="none" w:sz="0" w:space="0" w:color="auto"/>
        <w:bottom w:val="none" w:sz="0" w:space="0" w:color="auto"/>
        <w:right w:val="none" w:sz="0" w:space="0" w:color="auto"/>
      </w:divBdr>
    </w:div>
    <w:div w:id="370302689">
      <w:bodyDiv w:val="1"/>
      <w:marLeft w:val="0"/>
      <w:marRight w:val="0"/>
      <w:marTop w:val="0"/>
      <w:marBottom w:val="0"/>
      <w:divBdr>
        <w:top w:val="none" w:sz="0" w:space="0" w:color="auto"/>
        <w:left w:val="none" w:sz="0" w:space="0" w:color="auto"/>
        <w:bottom w:val="none" w:sz="0" w:space="0" w:color="auto"/>
        <w:right w:val="none" w:sz="0" w:space="0" w:color="auto"/>
      </w:divBdr>
    </w:div>
    <w:div w:id="374233629">
      <w:bodyDiv w:val="1"/>
      <w:marLeft w:val="0"/>
      <w:marRight w:val="0"/>
      <w:marTop w:val="0"/>
      <w:marBottom w:val="0"/>
      <w:divBdr>
        <w:top w:val="none" w:sz="0" w:space="0" w:color="auto"/>
        <w:left w:val="none" w:sz="0" w:space="0" w:color="auto"/>
        <w:bottom w:val="none" w:sz="0" w:space="0" w:color="auto"/>
        <w:right w:val="none" w:sz="0" w:space="0" w:color="auto"/>
      </w:divBdr>
    </w:div>
    <w:div w:id="444076919">
      <w:bodyDiv w:val="1"/>
      <w:marLeft w:val="0"/>
      <w:marRight w:val="0"/>
      <w:marTop w:val="0"/>
      <w:marBottom w:val="0"/>
      <w:divBdr>
        <w:top w:val="none" w:sz="0" w:space="0" w:color="auto"/>
        <w:left w:val="none" w:sz="0" w:space="0" w:color="auto"/>
        <w:bottom w:val="none" w:sz="0" w:space="0" w:color="auto"/>
        <w:right w:val="none" w:sz="0" w:space="0" w:color="auto"/>
      </w:divBdr>
    </w:div>
    <w:div w:id="485513916">
      <w:bodyDiv w:val="1"/>
      <w:marLeft w:val="0"/>
      <w:marRight w:val="0"/>
      <w:marTop w:val="0"/>
      <w:marBottom w:val="0"/>
      <w:divBdr>
        <w:top w:val="none" w:sz="0" w:space="0" w:color="auto"/>
        <w:left w:val="none" w:sz="0" w:space="0" w:color="auto"/>
        <w:bottom w:val="none" w:sz="0" w:space="0" w:color="auto"/>
        <w:right w:val="none" w:sz="0" w:space="0" w:color="auto"/>
      </w:divBdr>
    </w:div>
    <w:div w:id="495339486">
      <w:bodyDiv w:val="1"/>
      <w:marLeft w:val="0"/>
      <w:marRight w:val="0"/>
      <w:marTop w:val="0"/>
      <w:marBottom w:val="0"/>
      <w:divBdr>
        <w:top w:val="none" w:sz="0" w:space="0" w:color="auto"/>
        <w:left w:val="none" w:sz="0" w:space="0" w:color="auto"/>
        <w:bottom w:val="none" w:sz="0" w:space="0" w:color="auto"/>
        <w:right w:val="none" w:sz="0" w:space="0" w:color="auto"/>
      </w:divBdr>
    </w:div>
    <w:div w:id="508907759">
      <w:bodyDiv w:val="1"/>
      <w:marLeft w:val="0"/>
      <w:marRight w:val="0"/>
      <w:marTop w:val="0"/>
      <w:marBottom w:val="0"/>
      <w:divBdr>
        <w:top w:val="none" w:sz="0" w:space="0" w:color="auto"/>
        <w:left w:val="none" w:sz="0" w:space="0" w:color="auto"/>
        <w:bottom w:val="none" w:sz="0" w:space="0" w:color="auto"/>
        <w:right w:val="none" w:sz="0" w:space="0" w:color="auto"/>
      </w:divBdr>
    </w:div>
    <w:div w:id="537206652">
      <w:bodyDiv w:val="1"/>
      <w:marLeft w:val="0"/>
      <w:marRight w:val="0"/>
      <w:marTop w:val="0"/>
      <w:marBottom w:val="0"/>
      <w:divBdr>
        <w:top w:val="none" w:sz="0" w:space="0" w:color="auto"/>
        <w:left w:val="none" w:sz="0" w:space="0" w:color="auto"/>
        <w:bottom w:val="none" w:sz="0" w:space="0" w:color="auto"/>
        <w:right w:val="none" w:sz="0" w:space="0" w:color="auto"/>
      </w:divBdr>
    </w:div>
    <w:div w:id="543055160">
      <w:bodyDiv w:val="1"/>
      <w:marLeft w:val="0"/>
      <w:marRight w:val="0"/>
      <w:marTop w:val="0"/>
      <w:marBottom w:val="0"/>
      <w:divBdr>
        <w:top w:val="none" w:sz="0" w:space="0" w:color="auto"/>
        <w:left w:val="none" w:sz="0" w:space="0" w:color="auto"/>
        <w:bottom w:val="none" w:sz="0" w:space="0" w:color="auto"/>
        <w:right w:val="none" w:sz="0" w:space="0" w:color="auto"/>
      </w:divBdr>
    </w:div>
    <w:div w:id="643122911">
      <w:bodyDiv w:val="1"/>
      <w:marLeft w:val="0"/>
      <w:marRight w:val="0"/>
      <w:marTop w:val="0"/>
      <w:marBottom w:val="0"/>
      <w:divBdr>
        <w:top w:val="none" w:sz="0" w:space="0" w:color="auto"/>
        <w:left w:val="none" w:sz="0" w:space="0" w:color="auto"/>
        <w:bottom w:val="none" w:sz="0" w:space="0" w:color="auto"/>
        <w:right w:val="none" w:sz="0" w:space="0" w:color="auto"/>
      </w:divBdr>
    </w:div>
    <w:div w:id="645819425">
      <w:bodyDiv w:val="1"/>
      <w:marLeft w:val="0"/>
      <w:marRight w:val="0"/>
      <w:marTop w:val="0"/>
      <w:marBottom w:val="0"/>
      <w:divBdr>
        <w:top w:val="none" w:sz="0" w:space="0" w:color="auto"/>
        <w:left w:val="none" w:sz="0" w:space="0" w:color="auto"/>
        <w:bottom w:val="none" w:sz="0" w:space="0" w:color="auto"/>
        <w:right w:val="none" w:sz="0" w:space="0" w:color="auto"/>
      </w:divBdr>
    </w:div>
    <w:div w:id="655960936">
      <w:bodyDiv w:val="1"/>
      <w:marLeft w:val="0"/>
      <w:marRight w:val="0"/>
      <w:marTop w:val="0"/>
      <w:marBottom w:val="0"/>
      <w:divBdr>
        <w:top w:val="none" w:sz="0" w:space="0" w:color="auto"/>
        <w:left w:val="none" w:sz="0" w:space="0" w:color="auto"/>
        <w:bottom w:val="none" w:sz="0" w:space="0" w:color="auto"/>
        <w:right w:val="none" w:sz="0" w:space="0" w:color="auto"/>
      </w:divBdr>
    </w:div>
    <w:div w:id="696202036">
      <w:bodyDiv w:val="1"/>
      <w:marLeft w:val="0"/>
      <w:marRight w:val="0"/>
      <w:marTop w:val="0"/>
      <w:marBottom w:val="0"/>
      <w:divBdr>
        <w:top w:val="none" w:sz="0" w:space="0" w:color="auto"/>
        <w:left w:val="none" w:sz="0" w:space="0" w:color="auto"/>
        <w:bottom w:val="none" w:sz="0" w:space="0" w:color="auto"/>
        <w:right w:val="none" w:sz="0" w:space="0" w:color="auto"/>
      </w:divBdr>
    </w:div>
    <w:div w:id="715004224">
      <w:bodyDiv w:val="1"/>
      <w:marLeft w:val="0"/>
      <w:marRight w:val="0"/>
      <w:marTop w:val="0"/>
      <w:marBottom w:val="0"/>
      <w:divBdr>
        <w:top w:val="none" w:sz="0" w:space="0" w:color="auto"/>
        <w:left w:val="none" w:sz="0" w:space="0" w:color="auto"/>
        <w:bottom w:val="none" w:sz="0" w:space="0" w:color="auto"/>
        <w:right w:val="none" w:sz="0" w:space="0" w:color="auto"/>
      </w:divBdr>
    </w:div>
    <w:div w:id="753861321">
      <w:bodyDiv w:val="1"/>
      <w:marLeft w:val="0"/>
      <w:marRight w:val="0"/>
      <w:marTop w:val="0"/>
      <w:marBottom w:val="0"/>
      <w:divBdr>
        <w:top w:val="none" w:sz="0" w:space="0" w:color="auto"/>
        <w:left w:val="none" w:sz="0" w:space="0" w:color="auto"/>
        <w:bottom w:val="none" w:sz="0" w:space="0" w:color="auto"/>
        <w:right w:val="none" w:sz="0" w:space="0" w:color="auto"/>
      </w:divBdr>
    </w:div>
    <w:div w:id="833299708">
      <w:bodyDiv w:val="1"/>
      <w:marLeft w:val="0"/>
      <w:marRight w:val="0"/>
      <w:marTop w:val="0"/>
      <w:marBottom w:val="0"/>
      <w:divBdr>
        <w:top w:val="none" w:sz="0" w:space="0" w:color="auto"/>
        <w:left w:val="none" w:sz="0" w:space="0" w:color="auto"/>
        <w:bottom w:val="none" w:sz="0" w:space="0" w:color="auto"/>
        <w:right w:val="none" w:sz="0" w:space="0" w:color="auto"/>
      </w:divBdr>
    </w:div>
    <w:div w:id="891305603">
      <w:bodyDiv w:val="1"/>
      <w:marLeft w:val="0"/>
      <w:marRight w:val="0"/>
      <w:marTop w:val="0"/>
      <w:marBottom w:val="0"/>
      <w:divBdr>
        <w:top w:val="none" w:sz="0" w:space="0" w:color="auto"/>
        <w:left w:val="none" w:sz="0" w:space="0" w:color="auto"/>
        <w:bottom w:val="none" w:sz="0" w:space="0" w:color="auto"/>
        <w:right w:val="none" w:sz="0" w:space="0" w:color="auto"/>
      </w:divBdr>
    </w:div>
    <w:div w:id="918632368">
      <w:bodyDiv w:val="1"/>
      <w:marLeft w:val="0"/>
      <w:marRight w:val="0"/>
      <w:marTop w:val="0"/>
      <w:marBottom w:val="0"/>
      <w:divBdr>
        <w:top w:val="none" w:sz="0" w:space="0" w:color="auto"/>
        <w:left w:val="none" w:sz="0" w:space="0" w:color="auto"/>
        <w:bottom w:val="none" w:sz="0" w:space="0" w:color="auto"/>
        <w:right w:val="none" w:sz="0" w:space="0" w:color="auto"/>
      </w:divBdr>
    </w:div>
    <w:div w:id="944309922">
      <w:bodyDiv w:val="1"/>
      <w:marLeft w:val="0"/>
      <w:marRight w:val="0"/>
      <w:marTop w:val="0"/>
      <w:marBottom w:val="0"/>
      <w:divBdr>
        <w:top w:val="none" w:sz="0" w:space="0" w:color="auto"/>
        <w:left w:val="none" w:sz="0" w:space="0" w:color="auto"/>
        <w:bottom w:val="none" w:sz="0" w:space="0" w:color="auto"/>
        <w:right w:val="none" w:sz="0" w:space="0" w:color="auto"/>
      </w:divBdr>
    </w:div>
    <w:div w:id="956565143">
      <w:bodyDiv w:val="1"/>
      <w:marLeft w:val="0"/>
      <w:marRight w:val="0"/>
      <w:marTop w:val="0"/>
      <w:marBottom w:val="0"/>
      <w:divBdr>
        <w:top w:val="none" w:sz="0" w:space="0" w:color="auto"/>
        <w:left w:val="none" w:sz="0" w:space="0" w:color="auto"/>
        <w:bottom w:val="none" w:sz="0" w:space="0" w:color="auto"/>
        <w:right w:val="none" w:sz="0" w:space="0" w:color="auto"/>
      </w:divBdr>
      <w:divsChild>
        <w:div w:id="843668865">
          <w:marLeft w:val="0"/>
          <w:marRight w:val="0"/>
          <w:marTop w:val="0"/>
          <w:marBottom w:val="0"/>
          <w:divBdr>
            <w:top w:val="none" w:sz="0" w:space="0" w:color="auto"/>
            <w:left w:val="none" w:sz="0" w:space="0" w:color="auto"/>
            <w:bottom w:val="none" w:sz="0" w:space="0" w:color="auto"/>
            <w:right w:val="none" w:sz="0" w:space="0" w:color="auto"/>
          </w:divBdr>
        </w:div>
      </w:divsChild>
    </w:div>
    <w:div w:id="1028215940">
      <w:bodyDiv w:val="1"/>
      <w:marLeft w:val="0"/>
      <w:marRight w:val="0"/>
      <w:marTop w:val="0"/>
      <w:marBottom w:val="0"/>
      <w:divBdr>
        <w:top w:val="none" w:sz="0" w:space="0" w:color="auto"/>
        <w:left w:val="none" w:sz="0" w:space="0" w:color="auto"/>
        <w:bottom w:val="none" w:sz="0" w:space="0" w:color="auto"/>
        <w:right w:val="none" w:sz="0" w:space="0" w:color="auto"/>
      </w:divBdr>
    </w:div>
    <w:div w:id="1047874861">
      <w:bodyDiv w:val="1"/>
      <w:marLeft w:val="0"/>
      <w:marRight w:val="0"/>
      <w:marTop w:val="0"/>
      <w:marBottom w:val="0"/>
      <w:divBdr>
        <w:top w:val="none" w:sz="0" w:space="0" w:color="auto"/>
        <w:left w:val="none" w:sz="0" w:space="0" w:color="auto"/>
        <w:bottom w:val="none" w:sz="0" w:space="0" w:color="auto"/>
        <w:right w:val="none" w:sz="0" w:space="0" w:color="auto"/>
      </w:divBdr>
    </w:div>
    <w:div w:id="1097676246">
      <w:bodyDiv w:val="1"/>
      <w:marLeft w:val="0"/>
      <w:marRight w:val="0"/>
      <w:marTop w:val="0"/>
      <w:marBottom w:val="0"/>
      <w:divBdr>
        <w:top w:val="none" w:sz="0" w:space="0" w:color="auto"/>
        <w:left w:val="none" w:sz="0" w:space="0" w:color="auto"/>
        <w:bottom w:val="none" w:sz="0" w:space="0" w:color="auto"/>
        <w:right w:val="none" w:sz="0" w:space="0" w:color="auto"/>
      </w:divBdr>
    </w:div>
    <w:div w:id="1130972205">
      <w:bodyDiv w:val="1"/>
      <w:marLeft w:val="0"/>
      <w:marRight w:val="0"/>
      <w:marTop w:val="0"/>
      <w:marBottom w:val="0"/>
      <w:divBdr>
        <w:top w:val="none" w:sz="0" w:space="0" w:color="auto"/>
        <w:left w:val="none" w:sz="0" w:space="0" w:color="auto"/>
        <w:bottom w:val="none" w:sz="0" w:space="0" w:color="auto"/>
        <w:right w:val="none" w:sz="0" w:space="0" w:color="auto"/>
      </w:divBdr>
    </w:div>
    <w:div w:id="1296330330">
      <w:bodyDiv w:val="1"/>
      <w:marLeft w:val="0"/>
      <w:marRight w:val="0"/>
      <w:marTop w:val="0"/>
      <w:marBottom w:val="0"/>
      <w:divBdr>
        <w:top w:val="none" w:sz="0" w:space="0" w:color="auto"/>
        <w:left w:val="none" w:sz="0" w:space="0" w:color="auto"/>
        <w:bottom w:val="none" w:sz="0" w:space="0" w:color="auto"/>
        <w:right w:val="none" w:sz="0" w:space="0" w:color="auto"/>
      </w:divBdr>
    </w:div>
    <w:div w:id="1403598547">
      <w:bodyDiv w:val="1"/>
      <w:marLeft w:val="0"/>
      <w:marRight w:val="0"/>
      <w:marTop w:val="0"/>
      <w:marBottom w:val="0"/>
      <w:divBdr>
        <w:top w:val="none" w:sz="0" w:space="0" w:color="auto"/>
        <w:left w:val="none" w:sz="0" w:space="0" w:color="auto"/>
        <w:bottom w:val="none" w:sz="0" w:space="0" w:color="auto"/>
        <w:right w:val="none" w:sz="0" w:space="0" w:color="auto"/>
      </w:divBdr>
    </w:div>
    <w:div w:id="1455445126">
      <w:bodyDiv w:val="1"/>
      <w:marLeft w:val="0"/>
      <w:marRight w:val="0"/>
      <w:marTop w:val="0"/>
      <w:marBottom w:val="0"/>
      <w:divBdr>
        <w:top w:val="none" w:sz="0" w:space="0" w:color="auto"/>
        <w:left w:val="none" w:sz="0" w:space="0" w:color="auto"/>
        <w:bottom w:val="none" w:sz="0" w:space="0" w:color="auto"/>
        <w:right w:val="none" w:sz="0" w:space="0" w:color="auto"/>
      </w:divBdr>
    </w:div>
    <w:div w:id="1558930386">
      <w:bodyDiv w:val="1"/>
      <w:marLeft w:val="0"/>
      <w:marRight w:val="0"/>
      <w:marTop w:val="0"/>
      <w:marBottom w:val="0"/>
      <w:divBdr>
        <w:top w:val="none" w:sz="0" w:space="0" w:color="auto"/>
        <w:left w:val="none" w:sz="0" w:space="0" w:color="auto"/>
        <w:bottom w:val="none" w:sz="0" w:space="0" w:color="auto"/>
        <w:right w:val="none" w:sz="0" w:space="0" w:color="auto"/>
      </w:divBdr>
    </w:div>
    <w:div w:id="1568031393">
      <w:bodyDiv w:val="1"/>
      <w:marLeft w:val="0"/>
      <w:marRight w:val="0"/>
      <w:marTop w:val="0"/>
      <w:marBottom w:val="0"/>
      <w:divBdr>
        <w:top w:val="none" w:sz="0" w:space="0" w:color="auto"/>
        <w:left w:val="none" w:sz="0" w:space="0" w:color="auto"/>
        <w:bottom w:val="none" w:sz="0" w:space="0" w:color="auto"/>
        <w:right w:val="none" w:sz="0" w:space="0" w:color="auto"/>
      </w:divBdr>
    </w:div>
    <w:div w:id="1724985426">
      <w:bodyDiv w:val="1"/>
      <w:marLeft w:val="0"/>
      <w:marRight w:val="0"/>
      <w:marTop w:val="0"/>
      <w:marBottom w:val="0"/>
      <w:divBdr>
        <w:top w:val="none" w:sz="0" w:space="0" w:color="auto"/>
        <w:left w:val="none" w:sz="0" w:space="0" w:color="auto"/>
        <w:bottom w:val="none" w:sz="0" w:space="0" w:color="auto"/>
        <w:right w:val="none" w:sz="0" w:space="0" w:color="auto"/>
      </w:divBdr>
    </w:div>
    <w:div w:id="1773741935">
      <w:bodyDiv w:val="1"/>
      <w:marLeft w:val="0"/>
      <w:marRight w:val="0"/>
      <w:marTop w:val="0"/>
      <w:marBottom w:val="0"/>
      <w:divBdr>
        <w:top w:val="none" w:sz="0" w:space="0" w:color="auto"/>
        <w:left w:val="none" w:sz="0" w:space="0" w:color="auto"/>
        <w:bottom w:val="none" w:sz="0" w:space="0" w:color="auto"/>
        <w:right w:val="none" w:sz="0" w:space="0" w:color="auto"/>
      </w:divBdr>
    </w:div>
    <w:div w:id="1784768332">
      <w:bodyDiv w:val="1"/>
      <w:marLeft w:val="45"/>
      <w:marRight w:val="45"/>
      <w:marTop w:val="45"/>
      <w:marBottom w:val="45"/>
      <w:divBdr>
        <w:top w:val="none" w:sz="0" w:space="0" w:color="auto"/>
        <w:left w:val="none" w:sz="0" w:space="0" w:color="auto"/>
        <w:bottom w:val="none" w:sz="0" w:space="0" w:color="auto"/>
        <w:right w:val="none" w:sz="0" w:space="0" w:color="auto"/>
      </w:divBdr>
      <w:divsChild>
        <w:div w:id="1878002144">
          <w:marLeft w:val="0"/>
          <w:marRight w:val="0"/>
          <w:marTop w:val="60"/>
          <w:marBottom w:val="0"/>
          <w:divBdr>
            <w:top w:val="none" w:sz="0" w:space="0" w:color="auto"/>
            <w:left w:val="none" w:sz="0" w:space="0" w:color="auto"/>
            <w:bottom w:val="none" w:sz="0" w:space="0" w:color="auto"/>
            <w:right w:val="none" w:sz="0" w:space="0" w:color="auto"/>
          </w:divBdr>
          <w:divsChild>
            <w:div w:id="1463570220">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795102193">
      <w:bodyDiv w:val="1"/>
      <w:marLeft w:val="0"/>
      <w:marRight w:val="0"/>
      <w:marTop w:val="0"/>
      <w:marBottom w:val="0"/>
      <w:divBdr>
        <w:top w:val="none" w:sz="0" w:space="0" w:color="auto"/>
        <w:left w:val="none" w:sz="0" w:space="0" w:color="auto"/>
        <w:bottom w:val="none" w:sz="0" w:space="0" w:color="auto"/>
        <w:right w:val="none" w:sz="0" w:space="0" w:color="auto"/>
      </w:divBdr>
    </w:div>
    <w:div w:id="1799949464">
      <w:bodyDiv w:val="1"/>
      <w:marLeft w:val="0"/>
      <w:marRight w:val="0"/>
      <w:marTop w:val="0"/>
      <w:marBottom w:val="0"/>
      <w:divBdr>
        <w:top w:val="none" w:sz="0" w:space="0" w:color="auto"/>
        <w:left w:val="none" w:sz="0" w:space="0" w:color="auto"/>
        <w:bottom w:val="none" w:sz="0" w:space="0" w:color="auto"/>
        <w:right w:val="none" w:sz="0" w:space="0" w:color="auto"/>
      </w:divBdr>
    </w:div>
    <w:div w:id="1949434106">
      <w:bodyDiv w:val="1"/>
      <w:marLeft w:val="0"/>
      <w:marRight w:val="0"/>
      <w:marTop w:val="0"/>
      <w:marBottom w:val="0"/>
      <w:divBdr>
        <w:top w:val="none" w:sz="0" w:space="0" w:color="auto"/>
        <w:left w:val="none" w:sz="0" w:space="0" w:color="auto"/>
        <w:bottom w:val="none" w:sz="0" w:space="0" w:color="auto"/>
        <w:right w:val="none" w:sz="0" w:space="0" w:color="auto"/>
      </w:divBdr>
    </w:div>
    <w:div w:id="1965889603">
      <w:bodyDiv w:val="1"/>
      <w:marLeft w:val="0"/>
      <w:marRight w:val="0"/>
      <w:marTop w:val="0"/>
      <w:marBottom w:val="0"/>
      <w:divBdr>
        <w:top w:val="none" w:sz="0" w:space="0" w:color="auto"/>
        <w:left w:val="none" w:sz="0" w:space="0" w:color="auto"/>
        <w:bottom w:val="none" w:sz="0" w:space="0" w:color="auto"/>
        <w:right w:val="none" w:sz="0" w:space="0" w:color="auto"/>
      </w:divBdr>
    </w:div>
    <w:div w:id="1976179899">
      <w:bodyDiv w:val="1"/>
      <w:marLeft w:val="0"/>
      <w:marRight w:val="0"/>
      <w:marTop w:val="0"/>
      <w:marBottom w:val="0"/>
      <w:divBdr>
        <w:top w:val="none" w:sz="0" w:space="0" w:color="auto"/>
        <w:left w:val="none" w:sz="0" w:space="0" w:color="auto"/>
        <w:bottom w:val="none" w:sz="0" w:space="0" w:color="auto"/>
        <w:right w:val="none" w:sz="0" w:space="0" w:color="auto"/>
      </w:divBdr>
    </w:div>
    <w:div w:id="2052413739">
      <w:bodyDiv w:val="1"/>
      <w:marLeft w:val="0"/>
      <w:marRight w:val="0"/>
      <w:marTop w:val="0"/>
      <w:marBottom w:val="0"/>
      <w:divBdr>
        <w:top w:val="none" w:sz="0" w:space="0" w:color="auto"/>
        <w:left w:val="none" w:sz="0" w:space="0" w:color="auto"/>
        <w:bottom w:val="none" w:sz="0" w:space="0" w:color="auto"/>
        <w:right w:val="none" w:sz="0" w:space="0" w:color="auto"/>
      </w:divBdr>
    </w:div>
    <w:div w:id="20992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BDD4-AAC3-4E81-93BE-B914D8D3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29</Pages>
  <Words>8195</Words>
  <Characters>49475</Characters>
  <Application>Microsoft Office Word</Application>
  <DocSecurity>0</DocSecurity>
  <Lines>412</Lines>
  <Paragraphs>115</Paragraphs>
  <ScaleCrop>false</ScaleCrop>
  <HeadingPairs>
    <vt:vector size="2" baseType="variant">
      <vt:variant>
        <vt:lpstr>Tittel</vt:lpstr>
      </vt:variant>
      <vt:variant>
        <vt:i4>1</vt:i4>
      </vt:variant>
    </vt:vector>
  </HeadingPairs>
  <TitlesOfParts>
    <vt:vector size="1" baseType="lpstr">
      <vt:lpstr>13</vt:lpstr>
    </vt:vector>
  </TitlesOfParts>
  <Company>Lier kommune</Company>
  <LinksUpToDate>false</LinksUpToDate>
  <CharactersWithSpaces>57555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Jon Arvid Fossum</dc:creator>
  <cp:lastModifiedBy>Jon Arvid Fossum (Planlegger)</cp:lastModifiedBy>
  <cp:revision>36</cp:revision>
  <cp:lastPrinted>2017-12-20T10:22:00Z</cp:lastPrinted>
  <dcterms:created xsi:type="dcterms:W3CDTF">2018-01-26T09:12:00Z</dcterms:created>
  <dcterms:modified xsi:type="dcterms:W3CDTF">2018-02-16T09:07:00Z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
  </property>
  <property fmtid="{D5CDD505-2E9C-101B-9397-08002B2CF9AE}" pid="3" name="CheckInDocForm">
    <vt:lpwstr>http://ephorte/ephorteweb/shared/aspx/Default/CheckInDocForm.aspx</vt:lpwstr>
  </property>
  <property fmtid="{D5CDD505-2E9C-101B-9397-08002B2CF9AE}" pid="4" name="DokType">
    <vt:lpwstr/>
  </property>
  <property fmtid="{D5CDD505-2E9C-101B-9397-08002B2CF9AE}" pid="5" name="DokID">
    <vt:i4>213082</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http%3a%2f%2fephorte%2fephorteweb%2fshared%2faspx%2fdefault%2fdetails.aspx%3ff%3dViewJP%26JP_ID%3d147526%26SubElGroup%3d55</vt:lpwstr>
  </property>
  <property fmtid="{D5CDD505-2E9C-101B-9397-08002B2CF9AE}" pid="10" name="WindowName">
    <vt:lpwstr>TabWindow1</vt:lpwstr>
  </property>
  <property fmtid="{D5CDD505-2E9C-101B-9397-08002B2CF9AE}" pid="11" name="FileName">
    <vt:lpwstr>%5c%5cFILE01-LIER%5cBRUKERE%5cjaf%5cEPHORTE%5c161801.DOC</vt:lpwstr>
  </property>
  <property fmtid="{D5CDD505-2E9C-101B-9397-08002B2CF9AE}" pid="12" name="LinkId">
    <vt:i4>147526</vt:i4>
  </property>
</Properties>
</file>